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楷体" w:eastAsia="仿宋_GB2312"/>
          <w:b/>
          <w:sz w:val="48"/>
        </w:rPr>
      </w:pPr>
    </w:p>
    <w:p>
      <w:pPr>
        <w:jc w:val="center"/>
        <w:rPr>
          <w:rFonts w:ascii="楷体_GB2312" w:hAnsi="楷体" w:eastAsia="楷体_GB2312"/>
          <w:b/>
          <w:sz w:val="48"/>
        </w:rPr>
      </w:pPr>
    </w:p>
    <w:p>
      <w:pPr>
        <w:jc w:val="center"/>
        <w:rPr>
          <w:rFonts w:ascii="仿宋_GB2312" w:hAnsi="仿宋" w:eastAsia="仿宋_GB2312"/>
          <w:b/>
          <w:sz w:val="52"/>
          <w:szCs w:val="52"/>
        </w:rPr>
      </w:pPr>
      <w:r>
        <w:rPr>
          <w:rFonts w:hint="eastAsia" w:ascii="仿宋_GB2312" w:hAnsi="仿宋" w:eastAsia="仿宋_GB2312"/>
          <w:b/>
          <w:sz w:val="52"/>
          <w:szCs w:val="52"/>
        </w:rPr>
        <w:t>土地估价结果报告</w:t>
      </w:r>
    </w:p>
    <w:p>
      <w:pPr>
        <w:rPr>
          <w:rFonts w:ascii="楷体_GB2312" w:hAnsi="楷体" w:eastAsia="楷体_GB2312"/>
          <w:b/>
          <w:sz w:val="48"/>
        </w:rPr>
      </w:pPr>
    </w:p>
    <w:p>
      <w:pPr>
        <w:rPr>
          <w:rFonts w:ascii="楷体_GB2312" w:hAnsi="楷体" w:eastAsia="楷体_GB2312"/>
          <w:sz w:val="32"/>
        </w:rPr>
      </w:pPr>
    </w:p>
    <w:p>
      <w:pPr>
        <w:spacing w:line="480" w:lineRule="exact"/>
        <w:jc w:val="left"/>
        <w:rPr>
          <w:rFonts w:eastAsia="楷体_GB2312"/>
          <w:bCs/>
          <w:sz w:val="32"/>
          <w:szCs w:val="32"/>
        </w:rPr>
      </w:pPr>
      <w:r>
        <w:rPr>
          <w:rFonts w:eastAsia="楷体_GB2312"/>
          <w:bCs/>
          <w:sz w:val="32"/>
          <w:szCs w:val="32"/>
        </w:rPr>
        <w:t>项目名称：江苏省沿海农业发展有限公司委托评估位于东台市</w:t>
      </w:r>
    </w:p>
    <w:p>
      <w:pPr>
        <w:spacing w:line="480" w:lineRule="exact"/>
        <w:ind w:firstLine="1600" w:firstLineChars="500"/>
        <w:jc w:val="left"/>
        <w:rPr>
          <w:rFonts w:eastAsia="楷体_GB2312"/>
          <w:bCs/>
          <w:sz w:val="32"/>
          <w:szCs w:val="32"/>
        </w:rPr>
      </w:pPr>
      <w:r>
        <w:rPr>
          <w:rFonts w:eastAsia="楷体_GB2312"/>
          <w:bCs/>
          <w:sz w:val="32"/>
          <w:szCs w:val="32"/>
        </w:rPr>
        <w:t>东台河闸南首（淡水养殖、林地）部分国有划拨农用地</w:t>
      </w:r>
    </w:p>
    <w:p>
      <w:pPr>
        <w:spacing w:line="480" w:lineRule="exact"/>
        <w:ind w:firstLine="1600" w:firstLineChars="500"/>
        <w:jc w:val="left"/>
        <w:rPr>
          <w:rFonts w:eastAsia="楷体_GB2312"/>
          <w:bCs/>
          <w:sz w:val="32"/>
          <w:szCs w:val="32"/>
        </w:rPr>
      </w:pPr>
      <w:r>
        <w:rPr>
          <w:rFonts w:eastAsia="楷体_GB2312"/>
          <w:bCs/>
          <w:sz w:val="32"/>
          <w:szCs w:val="32"/>
        </w:rPr>
        <w:t>使用权市场租金价格评估</w:t>
      </w:r>
    </w:p>
    <w:p>
      <w:pPr>
        <w:spacing w:line="480" w:lineRule="exact"/>
        <w:ind w:left="1629" w:hanging="1628" w:hangingChars="509"/>
        <w:rPr>
          <w:rFonts w:eastAsia="楷体_GB2312"/>
          <w:bCs/>
          <w:sz w:val="32"/>
          <w:szCs w:val="32"/>
        </w:rPr>
      </w:pPr>
    </w:p>
    <w:p>
      <w:pPr>
        <w:spacing w:before="240" w:beforeLines="100" w:after="240" w:afterLines="100" w:line="600" w:lineRule="exact"/>
        <w:ind w:left="1629" w:hanging="1628" w:hangingChars="509"/>
        <w:rPr>
          <w:rFonts w:eastAsia="楷体_GB2312"/>
          <w:bCs/>
          <w:sz w:val="32"/>
          <w:szCs w:val="32"/>
        </w:rPr>
      </w:pPr>
      <w:r>
        <w:rPr>
          <w:rFonts w:eastAsia="楷体_GB2312"/>
          <w:bCs/>
          <w:sz w:val="32"/>
          <w:szCs w:val="32"/>
        </w:rPr>
        <w:t>委托估价方：江苏省沿海农业发展有限公司</w:t>
      </w:r>
    </w:p>
    <w:p>
      <w:pPr>
        <w:spacing w:before="240" w:beforeLines="100" w:after="240" w:afterLines="100" w:line="600" w:lineRule="exact"/>
        <w:ind w:left="1629" w:hanging="1628" w:hangingChars="509"/>
        <w:rPr>
          <w:rFonts w:eastAsia="楷体_GB2312"/>
          <w:bCs/>
          <w:sz w:val="32"/>
          <w:szCs w:val="32"/>
        </w:rPr>
      </w:pPr>
    </w:p>
    <w:p>
      <w:pPr>
        <w:spacing w:before="240" w:beforeLines="100" w:after="240" w:afterLines="100" w:line="600" w:lineRule="exact"/>
        <w:ind w:left="1629" w:hanging="1628" w:hangingChars="509"/>
        <w:rPr>
          <w:rFonts w:eastAsia="楷体_GB2312"/>
          <w:bCs/>
          <w:spacing w:val="-20"/>
          <w:sz w:val="32"/>
          <w:szCs w:val="32"/>
        </w:rPr>
      </w:pPr>
      <w:r>
        <w:rPr>
          <w:rFonts w:eastAsia="楷体_GB2312"/>
          <w:bCs/>
          <w:sz w:val="32"/>
          <w:szCs w:val="32"/>
        </w:rPr>
        <w:t>受托估价单位：</w:t>
      </w:r>
      <w:r>
        <w:rPr>
          <w:rFonts w:eastAsia="楷体_GB2312"/>
          <w:bCs/>
          <w:spacing w:val="-20"/>
          <w:sz w:val="32"/>
          <w:szCs w:val="32"/>
        </w:rPr>
        <w:t>江苏拓普森房地产资产评估规划测绘有限公司</w:t>
      </w:r>
    </w:p>
    <w:p>
      <w:pPr>
        <w:spacing w:before="240" w:beforeLines="100" w:after="240" w:afterLines="100" w:line="600" w:lineRule="exact"/>
        <w:ind w:left="1425" w:hanging="1425" w:hangingChars="509"/>
        <w:rPr>
          <w:rFonts w:eastAsia="楷体_GB2312"/>
          <w:bCs/>
          <w:spacing w:val="-20"/>
          <w:sz w:val="32"/>
          <w:szCs w:val="32"/>
        </w:rPr>
      </w:pPr>
    </w:p>
    <w:p>
      <w:pPr>
        <w:spacing w:before="240" w:beforeLines="100" w:after="240" w:afterLines="100" w:line="600" w:lineRule="exact"/>
        <w:ind w:left="1629" w:hanging="1628" w:hangingChars="509"/>
        <w:rPr>
          <w:rFonts w:eastAsia="楷体_GB2312"/>
          <w:bCs/>
          <w:sz w:val="32"/>
          <w:szCs w:val="32"/>
        </w:rPr>
      </w:pPr>
      <w:r>
        <w:rPr>
          <w:rFonts w:eastAsia="楷体_GB2312"/>
          <w:bCs/>
          <w:sz w:val="32"/>
          <w:szCs w:val="32"/>
        </w:rPr>
        <w:t>土地估价报告编号：</w:t>
      </w:r>
      <w:r>
        <w:rPr>
          <w:rFonts w:hint="eastAsia" w:eastAsia="楷体_GB2312"/>
          <w:bCs/>
          <w:spacing w:val="-20"/>
          <w:sz w:val="32"/>
          <w:szCs w:val="32"/>
        </w:rPr>
        <w:t>（苏）拓普森（2025）（土估）字第01002号</w:t>
      </w:r>
    </w:p>
    <w:p>
      <w:pPr>
        <w:spacing w:before="240" w:beforeLines="100" w:after="240" w:afterLines="100" w:line="600" w:lineRule="exact"/>
        <w:ind w:left="1629" w:hanging="1628" w:hangingChars="509"/>
        <w:rPr>
          <w:rFonts w:eastAsia="楷体_GB2312"/>
          <w:bCs/>
          <w:sz w:val="32"/>
          <w:szCs w:val="32"/>
        </w:rPr>
      </w:pPr>
    </w:p>
    <w:p>
      <w:pPr>
        <w:spacing w:before="240" w:beforeLines="100" w:after="240" w:afterLines="100" w:line="600" w:lineRule="exact"/>
        <w:ind w:left="1425" w:hanging="1425" w:hangingChars="509"/>
        <w:rPr>
          <w:rFonts w:hint="eastAsia" w:eastAsia="楷体_GB2312"/>
          <w:bCs/>
          <w:sz w:val="36"/>
          <w:szCs w:val="36"/>
          <w:lang w:eastAsia="zh-CN"/>
        </w:rPr>
      </w:pPr>
      <w:r>
        <w:rPr>
          <w:rFonts w:eastAsia="楷体_GB2312"/>
          <w:bCs/>
          <w:spacing w:val="-20"/>
          <w:sz w:val="32"/>
          <w:szCs w:val="32"/>
        </w:rPr>
        <w:t>提交估价日期：</w:t>
      </w:r>
      <w:r>
        <w:rPr>
          <w:rFonts w:hint="eastAsia" w:eastAsia="楷体_GB2312"/>
          <w:bCs/>
          <w:spacing w:val="-20"/>
          <w:sz w:val="32"/>
          <w:szCs w:val="32"/>
          <w:lang w:eastAsia="zh-CN"/>
        </w:rPr>
        <w:t>二〇二五年一月二日</w:t>
      </w:r>
    </w:p>
    <w:p>
      <w:pPr>
        <w:adjustRightInd w:val="0"/>
        <w:snapToGrid w:val="0"/>
        <w:spacing w:before="240" w:beforeLines="100" w:after="120" w:afterLines="50" w:line="600" w:lineRule="exact"/>
        <w:ind w:left="1978" w:hanging="1977" w:hangingChars="618"/>
        <w:jc w:val="center"/>
        <w:rPr>
          <w:rFonts w:ascii="仿宋_GB2312" w:hAnsi="仿宋" w:eastAsia="仿宋_GB2312"/>
          <w:b/>
          <w:sz w:val="36"/>
          <w:szCs w:val="36"/>
        </w:rPr>
      </w:pPr>
      <w:r>
        <w:rPr>
          <w:rFonts w:hint="eastAsia" w:ascii="楷体_GB2312" w:hAnsi="仿宋" w:eastAsia="楷体_GB2312"/>
          <w:sz w:val="32"/>
          <w:szCs w:val="32"/>
        </w:rPr>
        <w:br w:type="page"/>
      </w:r>
      <w:r>
        <w:rPr>
          <w:rFonts w:hint="eastAsia" w:ascii="仿宋_GB2312" w:hAnsi="仿宋" w:eastAsia="仿宋_GB2312"/>
          <w:b/>
          <w:sz w:val="36"/>
          <w:szCs w:val="36"/>
        </w:rPr>
        <w:t>土地估价结果报告</w:t>
      </w:r>
    </w:p>
    <w:p>
      <w:pPr>
        <w:tabs>
          <w:tab w:val="left" w:pos="7740"/>
        </w:tabs>
        <w:spacing w:before="120" w:beforeLines="50" w:after="120" w:afterLines="50" w:line="600" w:lineRule="exact"/>
        <w:jc w:val="center"/>
        <w:rPr>
          <w:rFonts w:ascii="仿宋_GB2312" w:hAnsi="仿宋" w:eastAsia="仿宋_GB2312"/>
          <w:b/>
          <w:sz w:val="36"/>
          <w:szCs w:val="36"/>
        </w:rPr>
      </w:pPr>
      <w:r>
        <w:rPr>
          <w:rFonts w:hint="eastAsia" w:ascii="仿宋_GB2312" w:hAnsi="仿宋" w:eastAsia="仿宋_GB2312"/>
          <w:b/>
          <w:sz w:val="36"/>
          <w:szCs w:val="36"/>
        </w:rPr>
        <w:t xml:space="preserve">第一部分  </w:t>
      </w:r>
      <w:r>
        <w:rPr>
          <w:rFonts w:hint="eastAsia"/>
          <w:b/>
          <w:sz w:val="36"/>
          <w:szCs w:val="36"/>
        </w:rPr>
        <w:t>摘要</w:t>
      </w:r>
    </w:p>
    <w:p>
      <w:pPr>
        <w:adjustRightInd w:val="0"/>
        <w:snapToGrid w:val="0"/>
        <w:spacing w:before="120" w:beforeLines="50" w:after="120" w:afterLines="50" w:line="480" w:lineRule="exact"/>
        <w:outlineLvl w:val="0"/>
        <w:rPr>
          <w:rFonts w:ascii="仿宋_GB2312" w:hAnsi="仿宋" w:eastAsia="仿宋_GB2312"/>
          <w:b/>
          <w:bCs/>
          <w:sz w:val="28"/>
          <w:szCs w:val="28"/>
        </w:rPr>
      </w:pPr>
      <w:r>
        <w:rPr>
          <w:rFonts w:hint="eastAsia" w:ascii="仿宋_GB2312" w:hAnsi="仿宋" w:eastAsia="仿宋_GB2312"/>
          <w:b/>
          <w:sz w:val="28"/>
          <w:szCs w:val="28"/>
        </w:rPr>
        <w:t>一、估价项目名称</w:t>
      </w:r>
    </w:p>
    <w:p>
      <w:pPr>
        <w:adjustRightInd w:val="0"/>
        <w:snapToGrid w:val="0"/>
        <w:spacing w:before="120" w:beforeLines="50" w:after="120" w:afterLines="50" w:line="480" w:lineRule="exact"/>
        <w:ind w:firstLine="560" w:firstLineChars="200"/>
        <w:outlineLvl w:val="0"/>
        <w:rPr>
          <w:rFonts w:ascii="仿宋_GB2312" w:hAnsi="仿宋" w:eastAsia="仿宋_GB2312"/>
          <w:sz w:val="28"/>
        </w:rPr>
      </w:pPr>
      <w:r>
        <w:rPr>
          <w:rFonts w:eastAsia="仿宋_GB2312"/>
          <w:sz w:val="28"/>
        </w:rPr>
        <w:t>江苏省沿海农业发展有限公司委托评估</w:t>
      </w:r>
      <w:bookmarkStart w:id="0" w:name="_Hlk59388936"/>
      <w:r>
        <w:rPr>
          <w:rFonts w:eastAsia="仿宋_GB2312"/>
          <w:sz w:val="28"/>
        </w:rPr>
        <w:t>位于东台市东台河闸南首（淡水养殖、林地）部分国有划拨农用地使用权市场租金价格</w:t>
      </w:r>
      <w:bookmarkEnd w:id="0"/>
      <w:r>
        <w:rPr>
          <w:rFonts w:eastAsia="仿宋_GB2312"/>
          <w:sz w:val="28"/>
        </w:rPr>
        <w:t>评估</w:t>
      </w:r>
    </w:p>
    <w:p>
      <w:pPr>
        <w:adjustRightInd w:val="0"/>
        <w:snapToGrid w:val="0"/>
        <w:spacing w:before="120" w:beforeLines="50" w:after="120"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二、委托估价方</w:t>
      </w:r>
    </w:p>
    <w:p>
      <w:pPr>
        <w:tabs>
          <w:tab w:val="left" w:pos="1920"/>
        </w:tabs>
        <w:adjustRightInd w:val="0"/>
        <w:snapToGrid w:val="0"/>
        <w:spacing w:line="480" w:lineRule="exact"/>
        <w:ind w:firstLine="627" w:firstLineChars="224"/>
        <w:outlineLvl w:val="0"/>
        <w:rPr>
          <w:rFonts w:ascii="仿宋_GB2312" w:hAnsi="仿宋" w:eastAsia="仿宋_GB2312"/>
          <w:sz w:val="28"/>
        </w:rPr>
      </w:pPr>
      <w:r>
        <w:rPr>
          <w:rFonts w:hint="eastAsia" w:ascii="仿宋_GB2312" w:hAnsi="仿宋" w:eastAsia="仿宋_GB2312"/>
          <w:sz w:val="28"/>
        </w:rPr>
        <w:t>名    称：江苏省沿海农业发展有限公司</w:t>
      </w:r>
    </w:p>
    <w:p>
      <w:pPr>
        <w:tabs>
          <w:tab w:val="left" w:pos="1920"/>
        </w:tabs>
        <w:adjustRightInd w:val="0"/>
        <w:snapToGrid w:val="0"/>
        <w:spacing w:line="480" w:lineRule="exact"/>
        <w:ind w:firstLine="627" w:firstLineChars="224"/>
        <w:outlineLvl w:val="0"/>
        <w:rPr>
          <w:rFonts w:ascii="仿宋_GB2312" w:hAnsi="仿宋" w:eastAsia="仿宋_GB2312"/>
          <w:sz w:val="28"/>
        </w:rPr>
      </w:pPr>
      <w:r>
        <w:rPr>
          <w:rFonts w:hint="eastAsia" w:ascii="仿宋_GB2312" w:hAnsi="仿宋" w:eastAsia="仿宋_GB2312"/>
          <w:sz w:val="28"/>
        </w:rPr>
        <w:t>类    型：有限责任公司</w:t>
      </w:r>
    </w:p>
    <w:p>
      <w:pPr>
        <w:tabs>
          <w:tab w:val="left" w:pos="1920"/>
        </w:tabs>
        <w:adjustRightInd w:val="0"/>
        <w:snapToGrid w:val="0"/>
        <w:spacing w:line="480" w:lineRule="exact"/>
        <w:ind w:firstLine="627" w:firstLineChars="224"/>
        <w:outlineLvl w:val="0"/>
        <w:rPr>
          <w:rFonts w:ascii="仿宋_GB2312" w:hAnsi="仿宋" w:eastAsia="仿宋_GB2312"/>
          <w:sz w:val="28"/>
        </w:rPr>
      </w:pPr>
      <w:r>
        <w:rPr>
          <w:rFonts w:hint="eastAsia" w:ascii="仿宋_GB2312" w:hAnsi="仿宋" w:eastAsia="仿宋_GB2312"/>
          <w:sz w:val="28"/>
        </w:rPr>
        <w:t>住    所：建邺区奥体大街69号南京新城科技园国际研发总部园4B栋</w:t>
      </w:r>
    </w:p>
    <w:p>
      <w:pPr>
        <w:tabs>
          <w:tab w:val="left" w:pos="1920"/>
        </w:tabs>
        <w:adjustRightInd w:val="0"/>
        <w:snapToGrid w:val="0"/>
        <w:spacing w:line="480" w:lineRule="exact"/>
        <w:ind w:firstLine="627" w:firstLineChars="224"/>
        <w:outlineLvl w:val="0"/>
        <w:rPr>
          <w:rFonts w:hint="eastAsia" w:ascii="仿宋_GB2312" w:hAnsi="仿宋" w:eastAsia="仿宋_GB2312"/>
          <w:sz w:val="28"/>
          <w:lang w:eastAsia="zh-CN"/>
        </w:rPr>
      </w:pPr>
      <w:r>
        <w:rPr>
          <w:rFonts w:hint="eastAsia" w:ascii="仿宋_GB2312" w:hAnsi="仿宋" w:eastAsia="仿宋_GB2312"/>
          <w:sz w:val="28"/>
        </w:rPr>
        <w:t>法定代表人：</w:t>
      </w:r>
      <w:r>
        <w:rPr>
          <w:rFonts w:hint="eastAsia" w:ascii="仿宋_GB2312" w:hAnsi="仿宋" w:eastAsia="仿宋_GB2312"/>
          <w:sz w:val="28"/>
          <w:lang w:eastAsia="zh-CN"/>
        </w:rPr>
        <w:t>王维建</w:t>
      </w:r>
    </w:p>
    <w:p>
      <w:pPr>
        <w:adjustRightInd w:val="0"/>
        <w:snapToGrid w:val="0"/>
        <w:spacing w:before="120" w:beforeLines="50" w:after="120"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三、受托估价方</w:t>
      </w:r>
    </w:p>
    <w:p>
      <w:pPr>
        <w:adjustRightInd w:val="0"/>
        <w:snapToGrid w:val="0"/>
        <w:spacing w:line="600" w:lineRule="exact"/>
        <w:ind w:firstLine="560" w:firstLineChars="200"/>
        <w:rPr>
          <w:rFonts w:eastAsia="仿宋_GB2312"/>
          <w:sz w:val="28"/>
        </w:rPr>
      </w:pPr>
      <w:r>
        <w:rPr>
          <w:rFonts w:eastAsia="仿宋_GB2312"/>
          <w:sz w:val="28"/>
        </w:rPr>
        <w:t>机构名称：江苏拓普森房地产资产评估规划测绘有限公司</w:t>
      </w:r>
    </w:p>
    <w:p>
      <w:pPr>
        <w:adjustRightInd w:val="0"/>
        <w:snapToGrid w:val="0"/>
        <w:spacing w:line="600" w:lineRule="exact"/>
        <w:ind w:firstLine="560" w:firstLineChars="200"/>
        <w:rPr>
          <w:rFonts w:eastAsia="仿宋_GB2312"/>
          <w:sz w:val="28"/>
        </w:rPr>
      </w:pPr>
      <w:r>
        <w:rPr>
          <w:rFonts w:eastAsia="仿宋_GB2312"/>
          <w:sz w:val="28"/>
        </w:rPr>
        <w:t>备案编号：2020320142</w:t>
      </w:r>
    </w:p>
    <w:p>
      <w:pPr>
        <w:adjustRightInd w:val="0"/>
        <w:snapToGrid w:val="0"/>
        <w:spacing w:line="600" w:lineRule="exact"/>
        <w:ind w:firstLine="560" w:firstLineChars="200"/>
        <w:rPr>
          <w:rFonts w:eastAsia="仿宋_GB2312"/>
          <w:sz w:val="28"/>
        </w:rPr>
      </w:pPr>
      <w:r>
        <w:rPr>
          <w:rFonts w:eastAsia="仿宋_GB2312"/>
          <w:sz w:val="28"/>
        </w:rPr>
        <w:t>法定代表人（执业事务合伙人）：吴秋根</w:t>
      </w:r>
    </w:p>
    <w:p>
      <w:pPr>
        <w:spacing w:line="600" w:lineRule="exact"/>
        <w:ind w:firstLine="560" w:firstLineChars="200"/>
        <w:rPr>
          <w:rFonts w:eastAsia="仿宋_GB2312"/>
          <w:sz w:val="28"/>
        </w:rPr>
      </w:pPr>
      <w:r>
        <w:rPr>
          <w:rFonts w:eastAsia="仿宋_GB2312"/>
          <w:sz w:val="28"/>
        </w:rPr>
        <w:t>联系人：周浩</w:t>
      </w:r>
    </w:p>
    <w:p>
      <w:pPr>
        <w:adjustRightInd w:val="0"/>
        <w:snapToGrid w:val="0"/>
        <w:spacing w:line="600" w:lineRule="exact"/>
        <w:ind w:firstLine="560" w:firstLineChars="200"/>
        <w:rPr>
          <w:rFonts w:eastAsia="仿宋_GB2312"/>
          <w:sz w:val="28"/>
        </w:rPr>
      </w:pPr>
      <w:r>
        <w:rPr>
          <w:rFonts w:eastAsia="仿宋_GB2312"/>
          <w:sz w:val="28"/>
        </w:rPr>
        <w:t>联系电话：15861819978</w:t>
      </w:r>
    </w:p>
    <w:p>
      <w:pPr>
        <w:pStyle w:val="11"/>
        <w:spacing w:line="480" w:lineRule="exact"/>
        <w:ind w:firstLine="560"/>
        <w:rPr>
          <w:rFonts w:ascii="仿宋_GB2312" w:hAnsi="仿宋" w:eastAsia="仿宋_GB2312"/>
          <w:kern w:val="2"/>
          <w:sz w:val="28"/>
          <w:szCs w:val="24"/>
        </w:rPr>
      </w:pPr>
      <w:r>
        <w:rPr>
          <w:rFonts w:ascii="Times New Roman" w:hAnsi="Times New Roman" w:eastAsia="仿宋_GB2312"/>
          <w:sz w:val="28"/>
        </w:rPr>
        <w:t>邮政编码：210000</w:t>
      </w:r>
    </w:p>
    <w:p>
      <w:pPr>
        <w:adjustRightInd w:val="0"/>
        <w:snapToGrid w:val="0"/>
        <w:spacing w:before="120" w:beforeLines="50" w:after="120"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四、估价目的</w:t>
      </w:r>
    </w:p>
    <w:p>
      <w:pPr>
        <w:adjustRightInd w:val="0"/>
        <w:snapToGrid w:val="0"/>
        <w:spacing w:line="480" w:lineRule="exact"/>
        <w:ind w:firstLine="560" w:firstLineChars="200"/>
        <w:outlineLvl w:val="0"/>
        <w:rPr>
          <w:rFonts w:ascii="仿宋_GB2312" w:hAnsi="仿宋" w:eastAsia="仿宋_GB2312"/>
          <w:b/>
          <w:sz w:val="28"/>
          <w:szCs w:val="28"/>
        </w:rPr>
      </w:pPr>
      <w:r>
        <w:rPr>
          <w:rFonts w:eastAsia="仿宋_GB2312"/>
          <w:sz w:val="28"/>
          <w:szCs w:val="28"/>
        </w:rPr>
        <w:t>江苏省沿海农业发展有限公司为了解</w:t>
      </w:r>
      <w:r>
        <w:rPr>
          <w:rFonts w:eastAsia="仿宋_GB2312"/>
          <w:sz w:val="28"/>
        </w:rPr>
        <w:t>位于东台市东台河闸南首（淡水养殖、林地）部分国有划拨农用地使用权市场租金价格，特委托江苏拓普森房地产资产评估规划测绘有限公司</w:t>
      </w:r>
      <w:r>
        <w:rPr>
          <w:rFonts w:eastAsia="仿宋_GB2312"/>
          <w:sz w:val="28"/>
          <w:szCs w:val="28"/>
          <w:lang w:val="zh-CN"/>
        </w:rPr>
        <w:t>对该两块国有划拨农用地使用权市场租金价格进行评估，为其</w:t>
      </w:r>
      <w:r>
        <w:rPr>
          <w:rFonts w:hint="eastAsia" w:eastAsia="仿宋_GB2312"/>
          <w:sz w:val="28"/>
          <w:szCs w:val="28"/>
          <w:lang w:val="zh-CN"/>
        </w:rPr>
        <w:t>2025</w:t>
      </w:r>
      <w:r>
        <w:rPr>
          <w:rFonts w:eastAsia="仿宋_GB2312"/>
          <w:sz w:val="28"/>
          <w:szCs w:val="28"/>
          <w:lang w:val="zh-CN"/>
        </w:rPr>
        <w:t>年度发包提供价格参考依据</w:t>
      </w:r>
      <w:r>
        <w:rPr>
          <w:rFonts w:hint="eastAsia" w:ascii="仿宋_GB2312" w:hAnsi="仿宋" w:eastAsia="仿宋_GB2312"/>
          <w:sz w:val="28"/>
          <w:szCs w:val="28"/>
          <w:lang w:val="zh-CN"/>
        </w:rPr>
        <w:t>。</w:t>
      </w:r>
    </w:p>
    <w:p>
      <w:pPr>
        <w:adjustRightInd w:val="0"/>
        <w:snapToGrid w:val="0"/>
        <w:spacing w:before="120" w:beforeLines="50" w:after="120"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五、估价期日</w:t>
      </w:r>
    </w:p>
    <w:p>
      <w:pPr>
        <w:tabs>
          <w:tab w:val="left" w:pos="1920"/>
        </w:tabs>
        <w:adjustRightInd w:val="0"/>
        <w:snapToGrid w:val="0"/>
        <w:spacing w:line="480" w:lineRule="exact"/>
        <w:ind w:firstLine="627" w:firstLineChars="224"/>
        <w:outlineLvl w:val="0"/>
        <w:rPr>
          <w:rFonts w:ascii="仿宋_GB2312" w:hAnsi="仿宋" w:eastAsia="仿宋_GB2312"/>
          <w:sz w:val="28"/>
        </w:rPr>
      </w:pPr>
      <w:r>
        <w:rPr>
          <w:rFonts w:hint="eastAsia" w:ascii="仿宋_GB2312" w:hAnsi="仿宋" w:eastAsia="仿宋_GB2312"/>
          <w:sz w:val="28"/>
        </w:rPr>
        <w:t>依据委托方要求及土地估价师查勘现场日期</w:t>
      </w:r>
      <w:r>
        <w:rPr>
          <w:rFonts w:hint="eastAsia" w:ascii="仿宋" w:hAnsi="仿宋" w:eastAsia="仿宋"/>
          <w:sz w:val="28"/>
        </w:rPr>
        <w:t>，</w:t>
      </w:r>
      <w:r>
        <w:rPr>
          <w:rFonts w:hint="eastAsia" w:ascii="仿宋_GB2312" w:hAnsi="仿宋" w:eastAsia="仿宋_GB2312"/>
          <w:sz w:val="28"/>
        </w:rPr>
        <w:t>确定本次估价期日为</w:t>
      </w:r>
      <w:r>
        <w:rPr>
          <w:rFonts w:hint="eastAsia" w:ascii="仿宋_GB2312" w:hAnsi="仿宋" w:eastAsia="仿宋_GB2312"/>
          <w:sz w:val="28"/>
          <w:lang w:eastAsia="zh-CN"/>
        </w:rPr>
        <w:t>二〇二四年十二月三十日</w:t>
      </w:r>
      <w:r>
        <w:rPr>
          <w:rFonts w:hint="eastAsia" w:ascii="仿宋_GB2312" w:hAnsi="仿宋" w:eastAsia="仿宋_GB2312"/>
          <w:sz w:val="28"/>
        </w:rPr>
        <w:t>。</w:t>
      </w:r>
    </w:p>
    <w:p>
      <w:pPr>
        <w:adjustRightInd w:val="0"/>
        <w:snapToGrid w:val="0"/>
        <w:spacing w:before="120" w:beforeLines="50" w:after="120"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六、估价日期</w:t>
      </w:r>
    </w:p>
    <w:p>
      <w:pPr>
        <w:adjustRightInd w:val="0"/>
        <w:snapToGrid w:val="0"/>
        <w:spacing w:line="500" w:lineRule="exact"/>
        <w:ind w:firstLine="560" w:firstLineChars="200"/>
        <w:outlineLvl w:val="0"/>
        <w:rPr>
          <w:rFonts w:ascii="仿宋_GB2312" w:hAnsi="仿宋" w:eastAsia="仿宋_GB2312"/>
          <w:b/>
          <w:sz w:val="28"/>
          <w:szCs w:val="28"/>
        </w:rPr>
      </w:pPr>
      <w:r>
        <w:rPr>
          <w:rFonts w:hint="eastAsia" w:ascii="仿宋_GB2312" w:hAnsi="仿宋" w:eastAsia="仿宋_GB2312"/>
          <w:sz w:val="28"/>
          <w:lang w:eastAsia="zh-CN"/>
        </w:rPr>
        <w:t>二〇二四年十二月三十日</w:t>
      </w:r>
      <w:r>
        <w:rPr>
          <w:rFonts w:hint="eastAsia" w:ascii="仿宋_GB2312" w:hAnsi="仿宋" w:eastAsia="仿宋_GB2312"/>
          <w:sz w:val="28"/>
        </w:rPr>
        <w:t>至</w:t>
      </w:r>
      <w:r>
        <w:rPr>
          <w:rFonts w:hint="eastAsia" w:ascii="仿宋_GB2312" w:hAnsi="仿宋" w:eastAsia="仿宋_GB2312"/>
          <w:sz w:val="28"/>
          <w:lang w:eastAsia="zh-CN"/>
        </w:rPr>
        <w:t>二〇二五年一月二日</w:t>
      </w:r>
      <w:r>
        <w:rPr>
          <w:rFonts w:hint="eastAsia" w:ascii="仿宋_GB2312" w:hAnsi="仿宋" w:eastAsia="仿宋_GB2312"/>
          <w:sz w:val="28"/>
        </w:rPr>
        <w:t>。</w:t>
      </w:r>
    </w:p>
    <w:p>
      <w:pPr>
        <w:adjustRightInd w:val="0"/>
        <w:snapToGrid w:val="0"/>
        <w:spacing w:before="120" w:beforeLines="50" w:after="120"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七、地价定义</w:t>
      </w:r>
    </w:p>
    <w:p>
      <w:pPr>
        <w:adjustRightInd w:val="0"/>
        <w:snapToGrid w:val="0"/>
        <w:spacing w:line="480" w:lineRule="exact"/>
        <w:ind w:firstLine="560" w:firstLineChars="200"/>
        <w:outlineLvl w:val="0"/>
        <w:rPr>
          <w:rFonts w:eastAsia="仿宋_GB2312"/>
          <w:b/>
          <w:sz w:val="28"/>
          <w:szCs w:val="28"/>
        </w:rPr>
      </w:pPr>
      <w:r>
        <w:rPr>
          <w:rFonts w:eastAsia="仿宋_GB2312"/>
          <w:sz w:val="28"/>
        </w:rPr>
        <w:t>农用地价格是在正常市场条件下,相对于估价期日，依据农用地的自然因素、社会因素和特殊因素等,农用地所能实现的价格。</w:t>
      </w:r>
    </w:p>
    <w:p>
      <w:pPr>
        <w:pStyle w:val="17"/>
        <w:spacing w:before="0" w:line="480" w:lineRule="exact"/>
        <w:ind w:firstLine="562" w:firstLineChars="200"/>
        <w:rPr>
          <w:b/>
          <w:bCs/>
        </w:rPr>
      </w:pPr>
      <w:r>
        <w:rPr>
          <w:b/>
          <w:bCs/>
        </w:rPr>
        <w:t>（一）地块一，位于东台河闸南首（淡水养殖）</w:t>
      </w:r>
    </w:p>
    <w:p>
      <w:pPr>
        <w:widowControl/>
        <w:spacing w:line="480" w:lineRule="exact"/>
        <w:ind w:firstLine="562" w:firstLineChars="200"/>
        <w:rPr>
          <w:rFonts w:eastAsia="仿宋_GB2312"/>
          <w:kern w:val="0"/>
          <w:sz w:val="28"/>
          <w:szCs w:val="28"/>
        </w:rPr>
      </w:pPr>
      <w:r>
        <w:rPr>
          <w:rFonts w:eastAsia="仿宋_GB2312"/>
          <w:b/>
          <w:bCs/>
          <w:kern w:val="0"/>
          <w:sz w:val="28"/>
          <w:szCs w:val="28"/>
        </w:rPr>
        <w:t>1、估价对象规划用途、实际用途与设定用途</w:t>
      </w:r>
    </w:p>
    <w:p>
      <w:pPr>
        <w:widowControl/>
        <w:spacing w:after="120" w:afterLines="50" w:line="480" w:lineRule="exact"/>
        <w:ind w:firstLine="560" w:firstLineChars="200"/>
        <w:rPr>
          <w:rFonts w:eastAsia="仿宋_GB2312"/>
          <w:sz w:val="28"/>
        </w:rPr>
      </w:pPr>
      <w:r>
        <w:rPr>
          <w:rFonts w:eastAsia="仿宋_GB2312"/>
          <w:sz w:val="28"/>
        </w:rPr>
        <w:t>根据委托方江苏省沿海农业发展有限公司提供的估价对象所属《国有土地使用证》（东国用（1999）字第270004号）记载，具体的土地权属状况为：</w:t>
      </w:r>
    </w:p>
    <w:tbl>
      <w:tblPr>
        <w:tblStyle w:val="21"/>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78"/>
        <w:gridCol w:w="1277"/>
        <w:gridCol w:w="991"/>
        <w:gridCol w:w="1120"/>
        <w:gridCol w:w="11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74" w:type="dxa"/>
            <w:vAlign w:val="center"/>
          </w:tcPr>
          <w:p>
            <w:pPr>
              <w:pStyle w:val="17"/>
              <w:spacing w:before="0" w:line="240" w:lineRule="exact"/>
              <w:ind w:right="-334" w:firstLine="0"/>
              <w:jc w:val="left"/>
              <w:rPr>
                <w:b/>
                <w:bCs/>
                <w:kern w:val="2"/>
                <w:sz w:val="21"/>
                <w:szCs w:val="21"/>
              </w:rPr>
            </w:pPr>
            <w:r>
              <w:rPr>
                <w:b/>
                <w:bCs/>
                <w:kern w:val="2"/>
                <w:sz w:val="21"/>
                <w:szCs w:val="21"/>
              </w:rPr>
              <w:t>土地使用证号</w:t>
            </w:r>
          </w:p>
        </w:tc>
        <w:tc>
          <w:tcPr>
            <w:tcW w:w="1678" w:type="dxa"/>
            <w:vAlign w:val="center"/>
          </w:tcPr>
          <w:p>
            <w:pPr>
              <w:pStyle w:val="17"/>
              <w:spacing w:before="0" w:line="240" w:lineRule="exact"/>
              <w:ind w:right="-334" w:firstLine="0"/>
              <w:jc w:val="left"/>
              <w:rPr>
                <w:b/>
                <w:bCs/>
                <w:kern w:val="2"/>
                <w:sz w:val="21"/>
                <w:szCs w:val="21"/>
              </w:rPr>
            </w:pPr>
            <w:r>
              <w:rPr>
                <w:b/>
                <w:bCs/>
                <w:kern w:val="2"/>
                <w:sz w:val="21"/>
                <w:szCs w:val="21"/>
              </w:rPr>
              <w:t>土地使用者</w:t>
            </w:r>
          </w:p>
        </w:tc>
        <w:tc>
          <w:tcPr>
            <w:tcW w:w="1277" w:type="dxa"/>
            <w:vAlign w:val="center"/>
          </w:tcPr>
          <w:p>
            <w:pPr>
              <w:pStyle w:val="17"/>
              <w:spacing w:before="0" w:line="240" w:lineRule="exact"/>
              <w:ind w:right="-334" w:firstLine="0"/>
              <w:jc w:val="left"/>
              <w:rPr>
                <w:b/>
                <w:bCs/>
                <w:kern w:val="2"/>
                <w:sz w:val="21"/>
                <w:szCs w:val="21"/>
              </w:rPr>
            </w:pPr>
            <w:r>
              <w:rPr>
                <w:b/>
                <w:bCs/>
                <w:kern w:val="2"/>
                <w:sz w:val="21"/>
                <w:szCs w:val="21"/>
              </w:rPr>
              <w:t>坐落</w:t>
            </w:r>
          </w:p>
        </w:tc>
        <w:tc>
          <w:tcPr>
            <w:tcW w:w="991" w:type="dxa"/>
            <w:vAlign w:val="center"/>
          </w:tcPr>
          <w:p>
            <w:pPr>
              <w:pStyle w:val="17"/>
              <w:spacing w:before="0" w:line="240" w:lineRule="exact"/>
              <w:ind w:right="-334" w:firstLine="0"/>
              <w:jc w:val="left"/>
              <w:rPr>
                <w:b/>
                <w:bCs/>
                <w:kern w:val="2"/>
                <w:sz w:val="21"/>
                <w:szCs w:val="21"/>
              </w:rPr>
            </w:pPr>
            <w:r>
              <w:rPr>
                <w:b/>
                <w:bCs/>
                <w:kern w:val="2"/>
                <w:sz w:val="21"/>
                <w:szCs w:val="21"/>
              </w:rPr>
              <w:t>用途</w:t>
            </w:r>
          </w:p>
        </w:tc>
        <w:tc>
          <w:tcPr>
            <w:tcW w:w="1120" w:type="dxa"/>
            <w:vAlign w:val="center"/>
          </w:tcPr>
          <w:p>
            <w:pPr>
              <w:pStyle w:val="17"/>
              <w:spacing w:before="0" w:line="240" w:lineRule="exact"/>
              <w:ind w:right="-334" w:firstLine="0"/>
              <w:jc w:val="left"/>
              <w:rPr>
                <w:b/>
                <w:bCs/>
                <w:kern w:val="2"/>
                <w:sz w:val="21"/>
                <w:szCs w:val="21"/>
              </w:rPr>
            </w:pPr>
            <w:r>
              <w:rPr>
                <w:b/>
                <w:bCs/>
                <w:kern w:val="2"/>
                <w:sz w:val="21"/>
                <w:szCs w:val="21"/>
              </w:rPr>
              <w:t>总面积</w:t>
            </w:r>
          </w:p>
          <w:p>
            <w:pPr>
              <w:pStyle w:val="17"/>
              <w:spacing w:before="0" w:line="240" w:lineRule="exact"/>
              <w:ind w:right="-334" w:firstLine="0"/>
              <w:jc w:val="left"/>
              <w:rPr>
                <w:b/>
                <w:bCs/>
                <w:kern w:val="2"/>
                <w:sz w:val="21"/>
                <w:szCs w:val="21"/>
              </w:rPr>
            </w:pPr>
            <w:r>
              <w:rPr>
                <w:b/>
                <w:bCs/>
                <w:kern w:val="2"/>
                <w:sz w:val="21"/>
                <w:szCs w:val="21"/>
              </w:rPr>
              <w:t>（亩）</w:t>
            </w:r>
          </w:p>
        </w:tc>
        <w:tc>
          <w:tcPr>
            <w:tcW w:w="1170" w:type="dxa"/>
            <w:vAlign w:val="center"/>
          </w:tcPr>
          <w:p>
            <w:pPr>
              <w:pStyle w:val="17"/>
              <w:spacing w:before="0" w:line="240" w:lineRule="exact"/>
              <w:ind w:right="-334" w:firstLine="0"/>
              <w:jc w:val="left"/>
              <w:rPr>
                <w:b/>
                <w:bCs/>
                <w:kern w:val="2"/>
                <w:sz w:val="21"/>
                <w:szCs w:val="21"/>
              </w:rPr>
            </w:pPr>
            <w:r>
              <w:rPr>
                <w:b/>
                <w:bCs/>
                <w:kern w:val="2"/>
                <w:sz w:val="21"/>
                <w:szCs w:val="21"/>
              </w:rPr>
              <w:t>评估面积</w:t>
            </w:r>
          </w:p>
          <w:p>
            <w:pPr>
              <w:pStyle w:val="17"/>
              <w:spacing w:before="0" w:line="240" w:lineRule="exact"/>
              <w:ind w:right="-334" w:firstLine="0"/>
              <w:jc w:val="left"/>
              <w:rPr>
                <w:b/>
                <w:bCs/>
                <w:kern w:val="2"/>
                <w:sz w:val="21"/>
                <w:szCs w:val="21"/>
              </w:rPr>
            </w:pPr>
            <w:r>
              <w:rPr>
                <w:b/>
                <w:bCs/>
                <w:kern w:val="2"/>
                <w:sz w:val="21"/>
                <w:szCs w:val="21"/>
              </w:rPr>
              <w:t>（亩）</w:t>
            </w:r>
          </w:p>
        </w:tc>
        <w:tc>
          <w:tcPr>
            <w:tcW w:w="1264" w:type="dxa"/>
            <w:vAlign w:val="center"/>
          </w:tcPr>
          <w:p>
            <w:pPr>
              <w:pStyle w:val="17"/>
              <w:spacing w:before="0" w:line="240" w:lineRule="exact"/>
              <w:ind w:right="-334" w:firstLine="0"/>
              <w:jc w:val="left"/>
              <w:rPr>
                <w:b/>
                <w:bCs/>
                <w:kern w:val="2"/>
                <w:sz w:val="21"/>
                <w:szCs w:val="21"/>
              </w:rPr>
            </w:pPr>
            <w:r>
              <w:rPr>
                <w:b/>
                <w:bCs/>
                <w:kern w:val="2"/>
                <w:sz w:val="21"/>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74" w:type="dxa"/>
            <w:vAlign w:val="center"/>
          </w:tcPr>
          <w:p>
            <w:pPr>
              <w:pStyle w:val="17"/>
              <w:spacing w:before="0" w:line="240" w:lineRule="exact"/>
              <w:ind w:right="-334" w:firstLine="0"/>
              <w:jc w:val="left"/>
              <w:rPr>
                <w:kern w:val="2"/>
                <w:sz w:val="21"/>
                <w:szCs w:val="21"/>
              </w:rPr>
            </w:pPr>
            <w:r>
              <w:rPr>
                <w:kern w:val="2"/>
                <w:sz w:val="21"/>
                <w:szCs w:val="21"/>
              </w:rPr>
              <w:t>东国用（1999）字第270004号</w:t>
            </w:r>
          </w:p>
        </w:tc>
        <w:tc>
          <w:tcPr>
            <w:tcW w:w="1678" w:type="dxa"/>
            <w:vAlign w:val="center"/>
          </w:tcPr>
          <w:p>
            <w:pPr>
              <w:pStyle w:val="17"/>
              <w:spacing w:before="0" w:line="240" w:lineRule="exact"/>
              <w:ind w:right="-334" w:firstLine="0"/>
              <w:jc w:val="left"/>
              <w:rPr>
                <w:kern w:val="2"/>
                <w:sz w:val="21"/>
                <w:szCs w:val="21"/>
              </w:rPr>
            </w:pPr>
            <w:r>
              <w:rPr>
                <w:kern w:val="2"/>
                <w:sz w:val="21"/>
                <w:szCs w:val="21"/>
              </w:rPr>
              <w:t>东台市金东台</w:t>
            </w:r>
          </w:p>
          <w:p>
            <w:pPr>
              <w:pStyle w:val="17"/>
              <w:spacing w:before="0" w:line="240" w:lineRule="exact"/>
              <w:ind w:right="-334" w:firstLine="0"/>
              <w:jc w:val="left"/>
              <w:rPr>
                <w:kern w:val="2"/>
                <w:sz w:val="21"/>
                <w:szCs w:val="21"/>
              </w:rPr>
            </w:pPr>
            <w:r>
              <w:rPr>
                <w:kern w:val="2"/>
                <w:sz w:val="21"/>
                <w:szCs w:val="21"/>
              </w:rPr>
              <w:t>农场</w:t>
            </w:r>
          </w:p>
        </w:tc>
        <w:tc>
          <w:tcPr>
            <w:tcW w:w="1277" w:type="dxa"/>
            <w:vAlign w:val="center"/>
          </w:tcPr>
          <w:p>
            <w:pPr>
              <w:pStyle w:val="17"/>
              <w:spacing w:before="0" w:line="240" w:lineRule="exact"/>
              <w:ind w:right="-334" w:firstLine="0"/>
              <w:jc w:val="left"/>
              <w:rPr>
                <w:kern w:val="2"/>
                <w:sz w:val="21"/>
                <w:szCs w:val="21"/>
              </w:rPr>
            </w:pPr>
            <w:r>
              <w:rPr>
                <w:kern w:val="2"/>
                <w:sz w:val="21"/>
                <w:szCs w:val="21"/>
              </w:rPr>
              <w:t>东台河</w:t>
            </w:r>
          </w:p>
          <w:p>
            <w:pPr>
              <w:pStyle w:val="17"/>
              <w:spacing w:before="0" w:line="240" w:lineRule="exact"/>
              <w:ind w:right="-334" w:firstLine="0"/>
              <w:jc w:val="left"/>
              <w:rPr>
                <w:kern w:val="2"/>
                <w:sz w:val="21"/>
                <w:szCs w:val="21"/>
              </w:rPr>
            </w:pPr>
            <w:r>
              <w:rPr>
                <w:kern w:val="2"/>
                <w:sz w:val="21"/>
                <w:szCs w:val="21"/>
              </w:rPr>
              <w:t>闸南首</w:t>
            </w:r>
          </w:p>
        </w:tc>
        <w:tc>
          <w:tcPr>
            <w:tcW w:w="991" w:type="dxa"/>
            <w:vAlign w:val="center"/>
          </w:tcPr>
          <w:p>
            <w:pPr>
              <w:pStyle w:val="17"/>
              <w:spacing w:before="0" w:line="240" w:lineRule="exact"/>
              <w:ind w:right="-334" w:firstLine="0"/>
              <w:jc w:val="left"/>
              <w:rPr>
                <w:kern w:val="2"/>
                <w:sz w:val="21"/>
                <w:szCs w:val="21"/>
              </w:rPr>
            </w:pPr>
            <w:r>
              <w:rPr>
                <w:kern w:val="2"/>
                <w:sz w:val="21"/>
                <w:szCs w:val="21"/>
              </w:rPr>
              <w:t>农用地</w:t>
            </w:r>
          </w:p>
        </w:tc>
        <w:tc>
          <w:tcPr>
            <w:tcW w:w="1120" w:type="dxa"/>
            <w:vAlign w:val="center"/>
          </w:tcPr>
          <w:p>
            <w:pPr>
              <w:pStyle w:val="17"/>
              <w:spacing w:before="0" w:line="240" w:lineRule="exact"/>
              <w:ind w:right="-334" w:firstLine="0"/>
              <w:jc w:val="left"/>
              <w:rPr>
                <w:kern w:val="2"/>
                <w:sz w:val="21"/>
                <w:szCs w:val="21"/>
              </w:rPr>
            </w:pPr>
            <w:r>
              <w:rPr>
                <w:kern w:val="2"/>
                <w:sz w:val="21"/>
                <w:szCs w:val="21"/>
              </w:rPr>
              <w:t>35232.885</w:t>
            </w:r>
          </w:p>
        </w:tc>
        <w:tc>
          <w:tcPr>
            <w:tcW w:w="1170" w:type="dxa"/>
            <w:vAlign w:val="center"/>
          </w:tcPr>
          <w:p>
            <w:pPr>
              <w:widowControl/>
              <w:jc w:val="left"/>
              <w:textAlignment w:val="bottom"/>
              <w:rPr>
                <w:rFonts w:hint="eastAsia" w:eastAsia="宋体"/>
                <w:szCs w:val="21"/>
                <w:lang w:eastAsia="zh-CN"/>
              </w:rPr>
            </w:pPr>
            <w:r>
              <w:rPr>
                <w:rFonts w:hint="eastAsia" w:eastAsia="仿宋_GB2312"/>
                <w:szCs w:val="21"/>
                <w:lang w:eastAsia="zh-CN"/>
              </w:rPr>
              <w:t>1755.64</w:t>
            </w:r>
          </w:p>
        </w:tc>
        <w:tc>
          <w:tcPr>
            <w:tcW w:w="1264" w:type="dxa"/>
            <w:vAlign w:val="center"/>
          </w:tcPr>
          <w:p>
            <w:pPr>
              <w:pStyle w:val="17"/>
              <w:spacing w:before="0" w:line="240" w:lineRule="exact"/>
              <w:ind w:right="-334" w:firstLine="0"/>
              <w:jc w:val="left"/>
              <w:rPr>
                <w:kern w:val="2"/>
                <w:sz w:val="21"/>
                <w:szCs w:val="21"/>
              </w:rPr>
            </w:pPr>
            <w:r>
              <w:rPr>
                <w:kern w:val="2"/>
                <w:sz w:val="21"/>
                <w:szCs w:val="21"/>
              </w:rPr>
              <w:t>1999年6月</w:t>
            </w:r>
          </w:p>
        </w:tc>
      </w:tr>
    </w:tbl>
    <w:p>
      <w:pPr>
        <w:widowControl/>
        <w:spacing w:line="480" w:lineRule="exact"/>
        <w:ind w:firstLine="560" w:firstLineChars="200"/>
        <w:rPr>
          <w:rFonts w:eastAsia="仿宋_GB2312"/>
          <w:sz w:val="28"/>
        </w:rPr>
      </w:pPr>
      <w:r>
        <w:rPr>
          <w:rFonts w:eastAsia="仿宋_GB2312"/>
          <w:sz w:val="28"/>
        </w:rPr>
        <w:t>估价对象为“东国用（1999）字第270004号”《国有土地使用证》中的部分农用地。根据委托方的“</w:t>
      </w:r>
      <w:r>
        <w:rPr>
          <w:rFonts w:eastAsia="仿宋_GB2312"/>
          <w:sz w:val="28"/>
          <w:highlight w:val="none"/>
        </w:rPr>
        <w:t>委托评估协议”及</w:t>
      </w:r>
      <w:r>
        <w:rPr>
          <w:rFonts w:eastAsia="仿宋_GB2312"/>
          <w:sz w:val="28"/>
        </w:rPr>
        <w:t>附件“</w:t>
      </w:r>
      <w:r>
        <w:rPr>
          <w:rFonts w:hint="eastAsia" w:eastAsia="仿宋_GB2312"/>
          <w:sz w:val="28"/>
          <w:lang w:eastAsia="zh-CN"/>
        </w:rPr>
        <w:t>2025</w:t>
      </w:r>
      <w:r>
        <w:rPr>
          <w:rFonts w:eastAsia="仿宋_GB2312"/>
          <w:sz w:val="28"/>
        </w:rPr>
        <w:t>年</w:t>
      </w:r>
      <w:r>
        <w:rPr>
          <w:rFonts w:hint="eastAsia" w:eastAsia="仿宋_GB2312"/>
          <w:sz w:val="28"/>
          <w:lang w:eastAsia="zh-CN"/>
        </w:rPr>
        <w:t>金东台分公司</w:t>
      </w:r>
      <w:r>
        <w:rPr>
          <w:rFonts w:eastAsia="仿宋_GB2312"/>
          <w:sz w:val="28"/>
        </w:rPr>
        <w:t>承包统计表”，评估范围为</w:t>
      </w:r>
      <w:r>
        <w:rPr>
          <w:rFonts w:hint="eastAsia" w:eastAsia="仿宋_GB2312"/>
          <w:sz w:val="28"/>
          <w:lang w:eastAsia="zh-CN"/>
        </w:rPr>
        <w:t>1755.64</w:t>
      </w:r>
      <w:r>
        <w:rPr>
          <w:rFonts w:eastAsia="仿宋_GB2312"/>
          <w:sz w:val="28"/>
        </w:rPr>
        <w:t>亩，具体位置详见委托方提供的位置示意图。</w:t>
      </w:r>
    </w:p>
    <w:p>
      <w:pPr>
        <w:widowControl/>
        <w:spacing w:line="480" w:lineRule="exact"/>
        <w:ind w:firstLine="562" w:firstLineChars="200"/>
        <w:rPr>
          <w:rFonts w:eastAsia="仿宋_GB2312"/>
          <w:kern w:val="0"/>
          <w:sz w:val="28"/>
          <w:szCs w:val="28"/>
        </w:rPr>
      </w:pPr>
      <w:r>
        <w:rPr>
          <w:rFonts w:eastAsia="仿宋_GB2312"/>
          <w:b/>
          <w:bCs/>
          <w:kern w:val="0"/>
          <w:sz w:val="28"/>
          <w:szCs w:val="28"/>
        </w:rPr>
        <w:t>2、估价对象实际开发程度与设定开发程度</w:t>
      </w:r>
    </w:p>
    <w:p>
      <w:pPr>
        <w:widowControl/>
        <w:spacing w:line="480" w:lineRule="exact"/>
        <w:ind w:firstLine="560" w:firstLineChars="200"/>
        <w:rPr>
          <w:rFonts w:eastAsia="仿宋_GB2312"/>
          <w:kern w:val="0"/>
          <w:sz w:val="28"/>
          <w:szCs w:val="28"/>
        </w:rPr>
      </w:pPr>
      <w:r>
        <w:rPr>
          <w:rFonts w:eastAsia="仿宋_GB2312"/>
          <w:sz w:val="28"/>
        </w:rPr>
        <w:t>在估价期日，估价对象已完成不同程度的开发建设，正在进行淡水养殖，宗地实际基础开发程度为宗地红线内外通路、通电、通沟渠泵站灌排水，具备养殖用地相应的土地平均整开发水平</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3、使用年期</w:t>
      </w:r>
    </w:p>
    <w:p>
      <w:pPr>
        <w:widowControl/>
        <w:spacing w:line="480" w:lineRule="exact"/>
        <w:ind w:firstLine="560" w:firstLineChars="200"/>
        <w:rPr>
          <w:rFonts w:eastAsia="仿宋_GB2312"/>
          <w:kern w:val="0"/>
          <w:sz w:val="28"/>
          <w:szCs w:val="28"/>
        </w:rPr>
      </w:pPr>
      <w:r>
        <w:rPr>
          <w:rFonts w:eastAsia="仿宋_GB2312"/>
          <w:sz w:val="28"/>
        </w:rPr>
        <w:t>根据委托方江苏省沿海农业发展有限公司提供的估价对象的《国有土地使用证》，估价对象权利性质为划拨，无使用期限；根据本次委托方提供的相关资料结合本次估价目的，确定本次土地发包租赁期限为1年(</w:t>
      </w:r>
      <w:r>
        <w:rPr>
          <w:rFonts w:hint="eastAsia" w:eastAsia="仿宋_GB2312"/>
          <w:sz w:val="28"/>
          <w:lang w:eastAsia="zh-CN"/>
        </w:rPr>
        <w:t>2025</w:t>
      </w:r>
      <w:r>
        <w:rPr>
          <w:rFonts w:eastAsia="仿宋_GB2312"/>
          <w:sz w:val="28"/>
        </w:rPr>
        <w:t>年度）</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4、评估结果价格内涵</w:t>
      </w:r>
    </w:p>
    <w:p>
      <w:pPr>
        <w:widowControl/>
        <w:spacing w:line="480" w:lineRule="exact"/>
        <w:ind w:firstLine="560" w:firstLineChars="200"/>
        <w:rPr>
          <w:rFonts w:eastAsia="仿宋_GB2312"/>
          <w:sz w:val="28"/>
        </w:rPr>
      </w:pPr>
      <w:r>
        <w:rPr>
          <w:rFonts w:eastAsia="仿宋_GB2312"/>
          <w:sz w:val="28"/>
        </w:rPr>
        <w:t>本次委托估价目的是为委托方</w:t>
      </w:r>
      <w:r>
        <w:rPr>
          <w:rFonts w:eastAsia="仿宋_GB2312"/>
          <w:sz w:val="28"/>
          <w:szCs w:val="28"/>
        </w:rPr>
        <w:t>了解</w:t>
      </w:r>
      <w:r>
        <w:rPr>
          <w:rFonts w:eastAsia="仿宋_GB2312"/>
          <w:sz w:val="28"/>
        </w:rPr>
        <w:t>位于</w:t>
      </w:r>
      <w:r>
        <w:rPr>
          <w:rFonts w:eastAsia="仿宋_GB2312"/>
          <w:sz w:val="28"/>
          <w:szCs w:val="28"/>
        </w:rPr>
        <w:t>东台河闸南首（淡水养殖）</w:t>
      </w:r>
      <w:r>
        <w:rPr>
          <w:rFonts w:eastAsia="仿宋_GB2312"/>
          <w:sz w:val="28"/>
        </w:rPr>
        <w:t>部分国有划拨农用地使用权市场租金价格，</w:t>
      </w:r>
      <w:r>
        <w:rPr>
          <w:rFonts w:eastAsia="仿宋_GB2312"/>
          <w:sz w:val="28"/>
          <w:szCs w:val="28"/>
          <w:lang w:val="zh-CN"/>
        </w:rPr>
        <w:t>对该块国有划拨农用地使用权市场租金价格进行评估，为其</w:t>
      </w:r>
      <w:r>
        <w:rPr>
          <w:rFonts w:hint="eastAsia" w:eastAsia="仿宋_GB2312"/>
          <w:sz w:val="28"/>
          <w:szCs w:val="28"/>
          <w:lang w:val="zh-CN"/>
        </w:rPr>
        <w:t>2025</w:t>
      </w:r>
      <w:r>
        <w:rPr>
          <w:rFonts w:eastAsia="仿宋_GB2312"/>
          <w:sz w:val="28"/>
          <w:szCs w:val="28"/>
          <w:lang w:val="zh-CN"/>
        </w:rPr>
        <w:t>年度发包提供价格参考依据。</w:t>
      </w:r>
    </w:p>
    <w:p>
      <w:pPr>
        <w:widowControl/>
        <w:spacing w:line="480" w:lineRule="exact"/>
        <w:ind w:firstLine="560" w:firstLineChars="200"/>
        <w:rPr>
          <w:rFonts w:eastAsia="仿宋_GB2312"/>
          <w:kern w:val="0"/>
          <w:sz w:val="28"/>
          <w:szCs w:val="28"/>
        </w:rPr>
      </w:pPr>
      <w:r>
        <w:rPr>
          <w:rFonts w:eastAsia="仿宋_GB2312"/>
          <w:kern w:val="0"/>
          <w:sz w:val="28"/>
          <w:szCs w:val="28"/>
        </w:rPr>
        <w:t>估价对象</w:t>
      </w:r>
      <w:r>
        <w:rPr>
          <w:rFonts w:eastAsia="仿宋_GB2312"/>
          <w:sz w:val="28"/>
        </w:rPr>
        <w:t>位于东台河闸南首（淡水养殖）用地</w:t>
      </w:r>
      <w:r>
        <w:rPr>
          <w:rFonts w:eastAsia="仿宋_GB2312"/>
          <w:kern w:val="0"/>
          <w:sz w:val="28"/>
          <w:szCs w:val="28"/>
        </w:rPr>
        <w:t>，用途为</w:t>
      </w:r>
      <w:r>
        <w:rPr>
          <w:rFonts w:eastAsia="仿宋_GB2312"/>
          <w:sz w:val="28"/>
        </w:rPr>
        <w:t>农用地</w:t>
      </w:r>
      <w:r>
        <w:rPr>
          <w:rFonts w:eastAsia="仿宋_GB2312"/>
          <w:kern w:val="0"/>
          <w:sz w:val="28"/>
          <w:szCs w:val="28"/>
        </w:rPr>
        <w:t>，宗地红线外通路、通电、通沟渠泵站灌排水、具备养殖相应的土地平均整开发水平，设定的养殖期为一年养殖期，于估价期日的宗地</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kern w:val="0"/>
          <w:sz w:val="28"/>
          <w:szCs w:val="28"/>
        </w:rPr>
        <w:t>。</w:t>
      </w:r>
    </w:p>
    <w:p>
      <w:pPr>
        <w:widowControl/>
        <w:spacing w:line="480" w:lineRule="exact"/>
        <w:ind w:firstLine="560" w:firstLineChars="200"/>
        <w:rPr>
          <w:rFonts w:eastAsia="仿宋_GB2312"/>
          <w:sz w:val="28"/>
        </w:rPr>
      </w:pPr>
      <w:r>
        <w:rPr>
          <w:rFonts w:eastAsia="仿宋_GB2312"/>
          <w:kern w:val="0"/>
          <w:sz w:val="28"/>
          <w:szCs w:val="28"/>
        </w:rPr>
        <w:t>综合以上分析，本报告设定的宗地评估结果格内涵为在公开市场条件下、在估价期日的现状利用条件下：宗地红线外通路、通电、通沟渠泵站灌排水，具备养殖用地相应的土地平均整开发水平,用途为国有划拨农用地（</w:t>
      </w:r>
      <w:r>
        <w:rPr>
          <w:rFonts w:eastAsia="仿宋_GB2312"/>
          <w:sz w:val="28"/>
        </w:rPr>
        <w:t>淡水养殖</w:t>
      </w:r>
      <w:r>
        <w:rPr>
          <w:rFonts w:eastAsia="仿宋_GB2312"/>
          <w:kern w:val="0"/>
          <w:sz w:val="28"/>
          <w:szCs w:val="28"/>
        </w:rPr>
        <w:t>），于估价期日的宗地使用权</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sz w:val="28"/>
        </w:rPr>
        <w:t>。</w:t>
      </w:r>
    </w:p>
    <w:p>
      <w:pPr>
        <w:pStyle w:val="17"/>
        <w:spacing w:before="0" w:line="480" w:lineRule="exact"/>
        <w:ind w:firstLine="562" w:firstLineChars="200"/>
        <w:rPr>
          <w:b/>
          <w:bCs/>
        </w:rPr>
      </w:pPr>
      <w:r>
        <w:rPr>
          <w:b/>
          <w:bCs/>
        </w:rPr>
        <w:t>（二）地块二，位于东台河闸南首（林地）</w:t>
      </w:r>
    </w:p>
    <w:p>
      <w:pPr>
        <w:widowControl/>
        <w:spacing w:line="480" w:lineRule="exact"/>
        <w:ind w:firstLine="562" w:firstLineChars="200"/>
        <w:rPr>
          <w:rFonts w:eastAsia="仿宋_GB2312"/>
          <w:kern w:val="0"/>
          <w:sz w:val="28"/>
          <w:szCs w:val="28"/>
        </w:rPr>
      </w:pPr>
      <w:r>
        <w:rPr>
          <w:rFonts w:eastAsia="仿宋_GB2312"/>
          <w:b/>
          <w:bCs/>
          <w:kern w:val="0"/>
          <w:sz w:val="28"/>
          <w:szCs w:val="28"/>
        </w:rPr>
        <w:t>1、估价对象规划用途、实际用途与设定用途</w:t>
      </w:r>
    </w:p>
    <w:p>
      <w:pPr>
        <w:widowControl/>
        <w:spacing w:after="120" w:afterLines="50" w:line="480" w:lineRule="exact"/>
        <w:ind w:firstLine="560" w:firstLineChars="200"/>
        <w:rPr>
          <w:rFonts w:eastAsia="仿宋_GB2312"/>
          <w:sz w:val="28"/>
        </w:rPr>
      </w:pPr>
      <w:r>
        <w:rPr>
          <w:rFonts w:eastAsia="仿宋_GB2312"/>
          <w:sz w:val="28"/>
        </w:rPr>
        <w:t>根据委托方江苏省沿海农业发展有限公司提供的估价对象所属《国有土地使用证》（东国用（1999）字第270004号）记载，具体的土地权属状况为：</w:t>
      </w:r>
    </w:p>
    <w:tbl>
      <w:tblPr>
        <w:tblStyle w:val="21"/>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678"/>
        <w:gridCol w:w="1277"/>
        <w:gridCol w:w="991"/>
        <w:gridCol w:w="1120"/>
        <w:gridCol w:w="117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974" w:type="dxa"/>
            <w:vAlign w:val="center"/>
          </w:tcPr>
          <w:p>
            <w:pPr>
              <w:pStyle w:val="17"/>
              <w:spacing w:before="0" w:line="240" w:lineRule="exact"/>
              <w:ind w:right="-334" w:firstLine="211" w:firstLineChars="100"/>
              <w:rPr>
                <w:b/>
                <w:bCs/>
                <w:kern w:val="2"/>
                <w:sz w:val="21"/>
                <w:szCs w:val="21"/>
              </w:rPr>
            </w:pPr>
            <w:r>
              <w:rPr>
                <w:b/>
                <w:bCs/>
                <w:kern w:val="2"/>
                <w:sz w:val="21"/>
                <w:szCs w:val="21"/>
              </w:rPr>
              <w:t>土地使用证号</w:t>
            </w:r>
          </w:p>
        </w:tc>
        <w:tc>
          <w:tcPr>
            <w:tcW w:w="1678" w:type="dxa"/>
            <w:vAlign w:val="center"/>
          </w:tcPr>
          <w:p>
            <w:pPr>
              <w:pStyle w:val="17"/>
              <w:spacing w:before="0" w:line="240" w:lineRule="exact"/>
              <w:ind w:right="-334" w:firstLine="211" w:firstLineChars="100"/>
              <w:rPr>
                <w:b/>
                <w:bCs/>
                <w:kern w:val="2"/>
                <w:sz w:val="21"/>
                <w:szCs w:val="21"/>
              </w:rPr>
            </w:pPr>
            <w:r>
              <w:rPr>
                <w:b/>
                <w:bCs/>
                <w:kern w:val="2"/>
                <w:sz w:val="21"/>
                <w:szCs w:val="21"/>
              </w:rPr>
              <w:t>土地使用者</w:t>
            </w:r>
          </w:p>
        </w:tc>
        <w:tc>
          <w:tcPr>
            <w:tcW w:w="1277" w:type="dxa"/>
            <w:vAlign w:val="center"/>
          </w:tcPr>
          <w:p>
            <w:pPr>
              <w:pStyle w:val="17"/>
              <w:spacing w:before="0" w:line="240" w:lineRule="exact"/>
              <w:ind w:right="-334" w:firstLine="422" w:firstLineChars="200"/>
              <w:rPr>
                <w:b/>
                <w:bCs/>
                <w:kern w:val="2"/>
                <w:sz w:val="21"/>
                <w:szCs w:val="21"/>
              </w:rPr>
            </w:pPr>
            <w:r>
              <w:rPr>
                <w:b/>
                <w:bCs/>
                <w:kern w:val="2"/>
                <w:sz w:val="21"/>
                <w:szCs w:val="21"/>
              </w:rPr>
              <w:t>坐落</w:t>
            </w:r>
          </w:p>
        </w:tc>
        <w:tc>
          <w:tcPr>
            <w:tcW w:w="991" w:type="dxa"/>
            <w:vAlign w:val="center"/>
          </w:tcPr>
          <w:p>
            <w:pPr>
              <w:pStyle w:val="17"/>
              <w:spacing w:before="0" w:line="240" w:lineRule="exact"/>
              <w:ind w:right="-334" w:firstLine="211" w:firstLineChars="100"/>
              <w:rPr>
                <w:b/>
                <w:bCs/>
                <w:kern w:val="2"/>
                <w:sz w:val="21"/>
                <w:szCs w:val="21"/>
              </w:rPr>
            </w:pPr>
            <w:r>
              <w:rPr>
                <w:b/>
                <w:bCs/>
                <w:kern w:val="2"/>
                <w:sz w:val="21"/>
                <w:szCs w:val="21"/>
              </w:rPr>
              <w:t>用途</w:t>
            </w:r>
          </w:p>
        </w:tc>
        <w:tc>
          <w:tcPr>
            <w:tcW w:w="1120" w:type="dxa"/>
            <w:vAlign w:val="center"/>
          </w:tcPr>
          <w:p>
            <w:pPr>
              <w:pStyle w:val="17"/>
              <w:spacing w:before="0" w:line="240" w:lineRule="exact"/>
              <w:ind w:right="-334" w:firstLine="0"/>
              <w:jc w:val="left"/>
              <w:rPr>
                <w:b/>
                <w:bCs/>
                <w:kern w:val="2"/>
                <w:sz w:val="21"/>
                <w:szCs w:val="21"/>
              </w:rPr>
            </w:pPr>
            <w:r>
              <w:rPr>
                <w:b/>
                <w:bCs/>
                <w:kern w:val="2"/>
                <w:sz w:val="21"/>
                <w:szCs w:val="21"/>
              </w:rPr>
              <w:t>总面积</w:t>
            </w:r>
          </w:p>
          <w:p>
            <w:pPr>
              <w:pStyle w:val="17"/>
              <w:spacing w:before="0" w:line="240" w:lineRule="exact"/>
              <w:ind w:right="-334" w:firstLine="0"/>
              <w:jc w:val="left"/>
              <w:rPr>
                <w:b/>
                <w:bCs/>
                <w:kern w:val="2"/>
                <w:sz w:val="21"/>
                <w:szCs w:val="21"/>
              </w:rPr>
            </w:pPr>
            <w:r>
              <w:rPr>
                <w:b/>
                <w:bCs/>
                <w:kern w:val="2"/>
                <w:sz w:val="21"/>
                <w:szCs w:val="21"/>
              </w:rPr>
              <w:t>（亩）</w:t>
            </w:r>
          </w:p>
        </w:tc>
        <w:tc>
          <w:tcPr>
            <w:tcW w:w="1170" w:type="dxa"/>
            <w:vAlign w:val="center"/>
          </w:tcPr>
          <w:p>
            <w:pPr>
              <w:pStyle w:val="17"/>
              <w:spacing w:before="0" w:line="240" w:lineRule="exact"/>
              <w:ind w:right="-334" w:firstLine="0"/>
              <w:rPr>
                <w:b/>
                <w:bCs/>
                <w:kern w:val="2"/>
                <w:sz w:val="21"/>
                <w:szCs w:val="21"/>
              </w:rPr>
            </w:pPr>
            <w:r>
              <w:rPr>
                <w:b/>
                <w:bCs/>
                <w:kern w:val="2"/>
                <w:sz w:val="21"/>
                <w:szCs w:val="21"/>
              </w:rPr>
              <w:t>评估面积</w:t>
            </w:r>
          </w:p>
          <w:p>
            <w:pPr>
              <w:pStyle w:val="17"/>
              <w:spacing w:before="0" w:line="240" w:lineRule="exact"/>
              <w:ind w:right="-334" w:firstLine="211" w:firstLineChars="100"/>
              <w:rPr>
                <w:b/>
                <w:bCs/>
                <w:kern w:val="2"/>
                <w:sz w:val="21"/>
                <w:szCs w:val="21"/>
              </w:rPr>
            </w:pPr>
            <w:r>
              <w:rPr>
                <w:b/>
                <w:bCs/>
                <w:kern w:val="2"/>
                <w:sz w:val="21"/>
                <w:szCs w:val="21"/>
              </w:rPr>
              <w:t>（亩）</w:t>
            </w:r>
          </w:p>
        </w:tc>
        <w:tc>
          <w:tcPr>
            <w:tcW w:w="1264" w:type="dxa"/>
            <w:vAlign w:val="center"/>
          </w:tcPr>
          <w:p>
            <w:pPr>
              <w:pStyle w:val="17"/>
              <w:spacing w:before="0" w:line="240" w:lineRule="exact"/>
              <w:ind w:right="-334" w:firstLine="0"/>
              <w:rPr>
                <w:b/>
                <w:bCs/>
                <w:kern w:val="2"/>
                <w:sz w:val="21"/>
                <w:szCs w:val="21"/>
              </w:rPr>
            </w:pPr>
            <w:r>
              <w:rPr>
                <w:b/>
                <w:bCs/>
                <w:kern w:val="2"/>
                <w:sz w:val="21"/>
                <w:szCs w:val="21"/>
              </w:rPr>
              <w:t>办证日期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974" w:type="dxa"/>
            <w:vAlign w:val="center"/>
          </w:tcPr>
          <w:p>
            <w:pPr>
              <w:pStyle w:val="17"/>
              <w:spacing w:before="0" w:line="240" w:lineRule="exact"/>
              <w:ind w:right="-334" w:firstLine="0"/>
              <w:rPr>
                <w:kern w:val="2"/>
                <w:sz w:val="21"/>
                <w:szCs w:val="21"/>
              </w:rPr>
            </w:pPr>
            <w:r>
              <w:rPr>
                <w:kern w:val="2"/>
                <w:sz w:val="21"/>
                <w:szCs w:val="21"/>
              </w:rPr>
              <w:t>东国用（1999）字第270004号</w:t>
            </w:r>
          </w:p>
        </w:tc>
        <w:tc>
          <w:tcPr>
            <w:tcW w:w="1678" w:type="dxa"/>
            <w:vAlign w:val="center"/>
          </w:tcPr>
          <w:p>
            <w:pPr>
              <w:pStyle w:val="17"/>
              <w:spacing w:before="0" w:line="240" w:lineRule="exact"/>
              <w:ind w:right="-334" w:firstLine="210" w:firstLineChars="100"/>
              <w:rPr>
                <w:kern w:val="2"/>
                <w:sz w:val="21"/>
                <w:szCs w:val="21"/>
              </w:rPr>
            </w:pPr>
            <w:r>
              <w:rPr>
                <w:kern w:val="2"/>
                <w:sz w:val="21"/>
                <w:szCs w:val="21"/>
              </w:rPr>
              <w:t>东台市金东台</w:t>
            </w:r>
          </w:p>
          <w:p>
            <w:pPr>
              <w:pStyle w:val="17"/>
              <w:spacing w:before="0" w:line="240" w:lineRule="exact"/>
              <w:ind w:right="-334" w:firstLine="420" w:firstLineChars="200"/>
              <w:rPr>
                <w:kern w:val="2"/>
                <w:sz w:val="21"/>
                <w:szCs w:val="21"/>
              </w:rPr>
            </w:pPr>
            <w:r>
              <w:rPr>
                <w:kern w:val="2"/>
                <w:sz w:val="21"/>
                <w:szCs w:val="21"/>
              </w:rPr>
              <w:t>农场</w:t>
            </w:r>
          </w:p>
        </w:tc>
        <w:tc>
          <w:tcPr>
            <w:tcW w:w="1277" w:type="dxa"/>
            <w:vAlign w:val="center"/>
          </w:tcPr>
          <w:p>
            <w:pPr>
              <w:pStyle w:val="17"/>
              <w:spacing w:before="0" w:line="240" w:lineRule="exact"/>
              <w:ind w:right="-334" w:firstLine="210" w:firstLineChars="100"/>
              <w:rPr>
                <w:kern w:val="2"/>
                <w:sz w:val="21"/>
                <w:szCs w:val="21"/>
              </w:rPr>
            </w:pPr>
            <w:r>
              <w:rPr>
                <w:kern w:val="2"/>
                <w:sz w:val="21"/>
                <w:szCs w:val="21"/>
              </w:rPr>
              <w:t>东台河</w:t>
            </w:r>
          </w:p>
          <w:p>
            <w:pPr>
              <w:pStyle w:val="17"/>
              <w:spacing w:before="0" w:line="240" w:lineRule="exact"/>
              <w:ind w:right="-334" w:firstLine="210" w:firstLineChars="100"/>
              <w:rPr>
                <w:kern w:val="2"/>
                <w:sz w:val="21"/>
                <w:szCs w:val="21"/>
              </w:rPr>
            </w:pPr>
            <w:r>
              <w:rPr>
                <w:kern w:val="2"/>
                <w:sz w:val="21"/>
                <w:szCs w:val="21"/>
              </w:rPr>
              <w:t>闸南首</w:t>
            </w:r>
          </w:p>
        </w:tc>
        <w:tc>
          <w:tcPr>
            <w:tcW w:w="991" w:type="dxa"/>
            <w:vAlign w:val="center"/>
          </w:tcPr>
          <w:p>
            <w:pPr>
              <w:pStyle w:val="17"/>
              <w:spacing w:before="0" w:line="240" w:lineRule="exact"/>
              <w:ind w:right="-334" w:firstLine="210" w:firstLineChars="100"/>
              <w:rPr>
                <w:kern w:val="2"/>
                <w:sz w:val="21"/>
                <w:szCs w:val="21"/>
              </w:rPr>
            </w:pPr>
            <w:r>
              <w:rPr>
                <w:kern w:val="2"/>
                <w:sz w:val="21"/>
                <w:szCs w:val="21"/>
              </w:rPr>
              <w:t>农用地</w:t>
            </w:r>
          </w:p>
        </w:tc>
        <w:tc>
          <w:tcPr>
            <w:tcW w:w="1120" w:type="dxa"/>
            <w:vAlign w:val="center"/>
          </w:tcPr>
          <w:p>
            <w:pPr>
              <w:pStyle w:val="17"/>
              <w:spacing w:before="0" w:line="240" w:lineRule="exact"/>
              <w:ind w:right="-334" w:firstLine="0"/>
              <w:rPr>
                <w:kern w:val="2"/>
                <w:sz w:val="21"/>
                <w:szCs w:val="21"/>
              </w:rPr>
            </w:pPr>
            <w:r>
              <w:rPr>
                <w:kern w:val="2"/>
                <w:sz w:val="21"/>
                <w:szCs w:val="21"/>
              </w:rPr>
              <w:t>35232.885</w:t>
            </w:r>
          </w:p>
        </w:tc>
        <w:tc>
          <w:tcPr>
            <w:tcW w:w="1170" w:type="dxa"/>
            <w:vAlign w:val="center"/>
          </w:tcPr>
          <w:p>
            <w:pPr>
              <w:widowControl/>
              <w:jc w:val="center"/>
              <w:textAlignment w:val="bottom"/>
              <w:rPr>
                <w:rFonts w:hint="eastAsia" w:eastAsia="宋体"/>
                <w:szCs w:val="21"/>
                <w:lang w:eastAsia="zh-CN"/>
              </w:rPr>
            </w:pPr>
            <w:r>
              <w:rPr>
                <w:rFonts w:hint="eastAsia" w:eastAsia="仿宋_GB2312"/>
                <w:szCs w:val="21"/>
                <w:lang w:eastAsia="zh-CN"/>
              </w:rPr>
              <w:t>576.52</w:t>
            </w:r>
          </w:p>
        </w:tc>
        <w:tc>
          <w:tcPr>
            <w:tcW w:w="1264" w:type="dxa"/>
            <w:vAlign w:val="center"/>
          </w:tcPr>
          <w:p>
            <w:pPr>
              <w:pStyle w:val="17"/>
              <w:spacing w:before="0" w:line="240" w:lineRule="exact"/>
              <w:ind w:right="-334" w:firstLine="0"/>
              <w:rPr>
                <w:kern w:val="2"/>
                <w:sz w:val="21"/>
                <w:szCs w:val="21"/>
              </w:rPr>
            </w:pPr>
            <w:r>
              <w:rPr>
                <w:kern w:val="2"/>
                <w:sz w:val="21"/>
                <w:szCs w:val="21"/>
              </w:rPr>
              <w:t>1999年6月</w:t>
            </w:r>
          </w:p>
        </w:tc>
      </w:tr>
    </w:tbl>
    <w:p>
      <w:pPr>
        <w:widowControl/>
        <w:spacing w:line="480" w:lineRule="exact"/>
        <w:ind w:firstLine="560" w:firstLineChars="200"/>
        <w:rPr>
          <w:rFonts w:eastAsia="仿宋_GB2312"/>
          <w:kern w:val="0"/>
          <w:sz w:val="28"/>
          <w:szCs w:val="28"/>
        </w:rPr>
      </w:pPr>
      <w:r>
        <w:rPr>
          <w:rFonts w:eastAsia="仿宋_GB2312"/>
          <w:sz w:val="28"/>
        </w:rPr>
        <w:t>估价对象为“东国用（1999）字第270004号”《国有土地使用证》中的部分农用地。根据委托方的“</w:t>
      </w:r>
      <w:r>
        <w:rPr>
          <w:rFonts w:eastAsia="仿宋_GB2312"/>
          <w:sz w:val="28"/>
          <w:highlight w:val="none"/>
        </w:rPr>
        <w:t>委托评估协议”</w:t>
      </w:r>
      <w:r>
        <w:rPr>
          <w:rFonts w:eastAsia="仿宋_GB2312"/>
          <w:sz w:val="28"/>
        </w:rPr>
        <w:t>及附件“</w:t>
      </w:r>
      <w:r>
        <w:rPr>
          <w:rFonts w:hint="eastAsia" w:eastAsia="仿宋_GB2312"/>
          <w:sz w:val="28"/>
          <w:lang w:eastAsia="zh-CN"/>
        </w:rPr>
        <w:t>2025</w:t>
      </w:r>
      <w:r>
        <w:rPr>
          <w:rFonts w:eastAsia="仿宋_GB2312"/>
          <w:sz w:val="28"/>
        </w:rPr>
        <w:t>年</w:t>
      </w:r>
      <w:r>
        <w:rPr>
          <w:rFonts w:hint="eastAsia" w:eastAsia="仿宋_GB2312"/>
          <w:sz w:val="28"/>
          <w:lang w:eastAsia="zh-CN"/>
        </w:rPr>
        <w:t>金东台分公司</w:t>
      </w:r>
      <w:r>
        <w:rPr>
          <w:rFonts w:eastAsia="仿宋_GB2312"/>
          <w:sz w:val="28"/>
        </w:rPr>
        <w:t>承包统计表”，评估范围为</w:t>
      </w:r>
      <w:r>
        <w:rPr>
          <w:rFonts w:hint="eastAsia" w:eastAsia="仿宋_GB2312"/>
          <w:sz w:val="28"/>
          <w:lang w:eastAsia="zh-CN"/>
        </w:rPr>
        <w:t>576.52</w:t>
      </w:r>
      <w:r>
        <w:rPr>
          <w:rFonts w:eastAsia="仿宋_GB2312"/>
          <w:sz w:val="28"/>
        </w:rPr>
        <w:t>亩，具体位置详见委托方提供的位置示意图。</w:t>
      </w:r>
    </w:p>
    <w:p>
      <w:pPr>
        <w:widowControl/>
        <w:spacing w:line="480" w:lineRule="exact"/>
        <w:ind w:firstLine="562" w:firstLineChars="200"/>
        <w:rPr>
          <w:rFonts w:eastAsia="仿宋_GB2312"/>
          <w:kern w:val="0"/>
          <w:sz w:val="28"/>
          <w:szCs w:val="28"/>
        </w:rPr>
      </w:pPr>
      <w:r>
        <w:rPr>
          <w:rFonts w:eastAsia="仿宋_GB2312"/>
          <w:b/>
          <w:bCs/>
          <w:kern w:val="0"/>
          <w:sz w:val="28"/>
          <w:szCs w:val="28"/>
        </w:rPr>
        <w:t>2、估价对象实际开发程度与设定开发程度</w:t>
      </w:r>
    </w:p>
    <w:p>
      <w:pPr>
        <w:widowControl/>
        <w:spacing w:line="480" w:lineRule="exact"/>
        <w:ind w:firstLine="560" w:firstLineChars="200"/>
        <w:rPr>
          <w:rFonts w:eastAsia="仿宋_GB2312"/>
          <w:kern w:val="0"/>
          <w:sz w:val="28"/>
          <w:szCs w:val="28"/>
        </w:rPr>
      </w:pPr>
      <w:r>
        <w:rPr>
          <w:rFonts w:eastAsia="仿宋_GB2312"/>
          <w:sz w:val="28"/>
        </w:rPr>
        <w:t>在估价期日，估价对象已完成不同程度的开发建设，正在进行林地种植，宗地实际基础开发程度为宗地红线内外通路、通电、通沟渠泵站灌排水，具备种植用地相应的土地平均整开发水平</w:t>
      </w:r>
      <w:r>
        <w:rPr>
          <w:rFonts w:eastAsia="仿宋_GB2312"/>
          <w:kern w:val="0"/>
          <w:sz w:val="28"/>
          <w:szCs w:val="28"/>
        </w:rPr>
        <w:t>。本次评估设定开发程度为</w:t>
      </w:r>
      <w:r>
        <w:rPr>
          <w:rFonts w:eastAsia="仿宋_GB2312"/>
          <w:sz w:val="28"/>
        </w:rPr>
        <w:t>宗地红线内外通路、通电、通沟渠泵站灌排水，具备种植用地相应的土地平均整开发水平</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3、使用年期</w:t>
      </w:r>
    </w:p>
    <w:p>
      <w:pPr>
        <w:widowControl/>
        <w:spacing w:line="480" w:lineRule="exact"/>
        <w:ind w:firstLine="560" w:firstLineChars="200"/>
        <w:rPr>
          <w:rFonts w:eastAsia="仿宋_GB2312"/>
          <w:kern w:val="0"/>
          <w:sz w:val="28"/>
          <w:szCs w:val="28"/>
        </w:rPr>
      </w:pPr>
      <w:r>
        <w:rPr>
          <w:rFonts w:eastAsia="仿宋_GB2312"/>
          <w:sz w:val="28"/>
        </w:rPr>
        <w:t>根据委托方江苏省沿海农业发展有限公司提供的估价对象的《国有土地使用证》，估价对象权利性质为划拨，无使用期限；根据本次委托方提供的相关资料结合本次估价目的，确定本次土地发包租赁期限为1年(</w:t>
      </w:r>
      <w:r>
        <w:rPr>
          <w:rFonts w:hint="eastAsia" w:eastAsia="仿宋_GB2312"/>
          <w:sz w:val="28"/>
          <w:lang w:eastAsia="zh-CN"/>
        </w:rPr>
        <w:t>2025</w:t>
      </w:r>
      <w:r>
        <w:rPr>
          <w:rFonts w:eastAsia="仿宋_GB2312"/>
          <w:sz w:val="28"/>
        </w:rPr>
        <w:t>年度）</w:t>
      </w:r>
      <w:r>
        <w:rPr>
          <w:rFonts w:eastAsia="仿宋_GB2312"/>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4、评估结果价格内涵</w:t>
      </w:r>
    </w:p>
    <w:p>
      <w:pPr>
        <w:widowControl/>
        <w:spacing w:line="480" w:lineRule="exact"/>
        <w:ind w:firstLine="560" w:firstLineChars="200"/>
        <w:rPr>
          <w:rFonts w:eastAsia="仿宋_GB2312"/>
          <w:sz w:val="28"/>
        </w:rPr>
      </w:pPr>
      <w:r>
        <w:rPr>
          <w:rFonts w:eastAsia="仿宋_GB2312"/>
          <w:sz w:val="28"/>
        </w:rPr>
        <w:t>本次委托估价目的是为委托方</w:t>
      </w:r>
      <w:r>
        <w:rPr>
          <w:rFonts w:eastAsia="仿宋_GB2312"/>
          <w:sz w:val="28"/>
          <w:szCs w:val="28"/>
        </w:rPr>
        <w:t>了解</w:t>
      </w:r>
      <w:r>
        <w:rPr>
          <w:rFonts w:eastAsia="仿宋_GB2312"/>
          <w:sz w:val="28"/>
        </w:rPr>
        <w:t>位于</w:t>
      </w:r>
      <w:r>
        <w:rPr>
          <w:rFonts w:eastAsia="仿宋_GB2312"/>
          <w:sz w:val="28"/>
          <w:szCs w:val="28"/>
        </w:rPr>
        <w:t>东台河闸南首（林地）</w:t>
      </w:r>
      <w:r>
        <w:rPr>
          <w:rFonts w:eastAsia="仿宋_GB2312"/>
          <w:sz w:val="28"/>
        </w:rPr>
        <w:t>部分国有划拨农用地使用权市场租金价格，</w:t>
      </w:r>
      <w:r>
        <w:rPr>
          <w:rFonts w:eastAsia="仿宋_GB2312"/>
          <w:sz w:val="28"/>
          <w:szCs w:val="28"/>
          <w:lang w:val="zh-CN"/>
        </w:rPr>
        <w:t>对该块国有划拨农用地使用权市场租金价格进行评估，为其</w:t>
      </w:r>
      <w:r>
        <w:rPr>
          <w:rFonts w:hint="eastAsia" w:eastAsia="仿宋_GB2312"/>
          <w:sz w:val="28"/>
          <w:szCs w:val="28"/>
          <w:lang w:val="zh-CN"/>
        </w:rPr>
        <w:t>2025</w:t>
      </w:r>
      <w:r>
        <w:rPr>
          <w:rFonts w:eastAsia="仿宋_GB2312"/>
          <w:sz w:val="28"/>
          <w:szCs w:val="28"/>
          <w:lang w:val="zh-CN"/>
        </w:rPr>
        <w:t>年度发包提供价格参考依据。</w:t>
      </w:r>
    </w:p>
    <w:p>
      <w:pPr>
        <w:widowControl/>
        <w:spacing w:line="480" w:lineRule="exact"/>
        <w:ind w:firstLine="560" w:firstLineChars="200"/>
        <w:rPr>
          <w:rFonts w:eastAsia="仿宋_GB2312"/>
          <w:kern w:val="0"/>
          <w:sz w:val="28"/>
          <w:szCs w:val="28"/>
        </w:rPr>
      </w:pPr>
      <w:r>
        <w:rPr>
          <w:rFonts w:eastAsia="仿宋_GB2312"/>
          <w:kern w:val="0"/>
          <w:sz w:val="28"/>
          <w:szCs w:val="28"/>
        </w:rPr>
        <w:t>估价对象</w:t>
      </w:r>
      <w:r>
        <w:rPr>
          <w:rFonts w:eastAsia="仿宋_GB2312"/>
          <w:sz w:val="28"/>
        </w:rPr>
        <w:t>位于东台河闸南首（林地）用地</w:t>
      </w:r>
      <w:r>
        <w:rPr>
          <w:rFonts w:eastAsia="仿宋_GB2312"/>
          <w:kern w:val="0"/>
          <w:sz w:val="28"/>
          <w:szCs w:val="28"/>
        </w:rPr>
        <w:t>，用途为</w:t>
      </w:r>
      <w:r>
        <w:rPr>
          <w:rFonts w:eastAsia="仿宋_GB2312"/>
          <w:sz w:val="28"/>
        </w:rPr>
        <w:t>农用地</w:t>
      </w:r>
      <w:r>
        <w:rPr>
          <w:rFonts w:eastAsia="仿宋_GB2312"/>
          <w:kern w:val="0"/>
          <w:sz w:val="28"/>
          <w:szCs w:val="28"/>
        </w:rPr>
        <w:t>，宗地红线外通路、通电、通沟渠泵站灌排水、具备种植用地相应的土地平均整开发水平，设定的养殖期为一年养殖期，于估价期日的宗地</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kern w:val="0"/>
          <w:sz w:val="28"/>
          <w:szCs w:val="28"/>
        </w:rPr>
        <w:t>。</w:t>
      </w:r>
    </w:p>
    <w:p>
      <w:pPr>
        <w:tabs>
          <w:tab w:val="left" w:pos="1920"/>
        </w:tabs>
        <w:adjustRightInd w:val="0"/>
        <w:snapToGrid w:val="0"/>
        <w:spacing w:line="440" w:lineRule="exact"/>
        <w:ind w:firstLine="627" w:firstLineChars="224"/>
        <w:outlineLvl w:val="0"/>
        <w:rPr>
          <w:rFonts w:ascii="仿宋_GB2312" w:hAnsi="仿宋" w:eastAsia="仿宋_GB2312"/>
          <w:sz w:val="28"/>
        </w:rPr>
      </w:pPr>
      <w:r>
        <w:rPr>
          <w:rFonts w:eastAsia="仿宋_GB2312"/>
          <w:kern w:val="0"/>
          <w:sz w:val="28"/>
          <w:szCs w:val="28"/>
        </w:rPr>
        <w:t>综合以上分析，本报告设定的宗地评估结果格内涵为在公开市场条件下、在估价期日的现状利用条件下：宗地红线外通路、通电、通沟渠泵站灌排水，具备养殖用地相应的土地平均整开发水平,用途为国有划拨农用地（林地），于估价期日的宗地使用权</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hint="eastAsia" w:ascii="仿宋_GB2312" w:hAnsi="仿宋" w:eastAsia="仿宋_GB2312"/>
          <w:sz w:val="28"/>
        </w:rPr>
        <w:t>。</w:t>
      </w:r>
    </w:p>
    <w:p>
      <w:pPr>
        <w:adjustRightInd w:val="0"/>
        <w:snapToGrid w:val="0"/>
        <w:spacing w:before="120" w:beforeLines="50" w:after="120" w:afterLines="50" w:line="440" w:lineRule="exact"/>
        <w:outlineLvl w:val="0"/>
        <w:rPr>
          <w:rFonts w:ascii="仿宋_GB2312" w:hAnsi="仿宋" w:eastAsia="仿宋_GB2312"/>
          <w:b/>
          <w:sz w:val="28"/>
          <w:szCs w:val="28"/>
        </w:rPr>
      </w:pPr>
      <w:r>
        <w:rPr>
          <w:rFonts w:hint="eastAsia" w:ascii="仿宋_GB2312" w:hAnsi="仿宋" w:eastAsia="仿宋_GB2312"/>
          <w:b/>
          <w:sz w:val="28"/>
          <w:szCs w:val="28"/>
        </w:rPr>
        <w:t>八、估价结果</w:t>
      </w:r>
    </w:p>
    <w:p>
      <w:pPr>
        <w:tabs>
          <w:tab w:val="left" w:pos="1920"/>
        </w:tabs>
        <w:adjustRightInd w:val="0"/>
        <w:snapToGrid w:val="0"/>
        <w:spacing w:line="440" w:lineRule="exact"/>
        <w:ind w:firstLine="627" w:firstLineChars="224"/>
        <w:outlineLvl w:val="0"/>
        <w:rPr>
          <w:rFonts w:ascii="仿宋_GB2312" w:hAnsi="仿宋" w:eastAsia="仿宋_GB2312"/>
          <w:sz w:val="28"/>
        </w:rPr>
      </w:pPr>
      <w:r>
        <w:rPr>
          <w:rFonts w:eastAsia="仿宋_GB2312"/>
          <w:sz w:val="28"/>
        </w:rPr>
        <w:t>经估价人员现场勘查和对当地市场分析，按照地价评估的基本原则和估价程序，选择合适的土地评估方法，评估得到估价对象在估价设定的开发程度条件下，于估价期日</w:t>
      </w:r>
      <w:r>
        <w:rPr>
          <w:rFonts w:hint="eastAsia" w:eastAsia="仿宋_GB2312"/>
          <w:sz w:val="28"/>
          <w:lang w:eastAsia="zh-CN"/>
        </w:rPr>
        <w:t>二〇二四年十二月三十日</w:t>
      </w:r>
      <w:r>
        <w:rPr>
          <w:rFonts w:eastAsia="仿宋_GB2312"/>
          <w:sz w:val="28"/>
        </w:rPr>
        <w:t>，评估设定宗地用途为农用地，设定宗地</w:t>
      </w:r>
      <w:r>
        <w:rPr>
          <w:rFonts w:eastAsia="仿宋_GB2312"/>
          <w:kern w:val="0"/>
          <w:sz w:val="28"/>
          <w:szCs w:val="28"/>
        </w:rPr>
        <w:t>红线内外通路、通电、通沟渠泵站灌排水，具备养殖、种植用地相应的土地平均整开发水平</w:t>
      </w:r>
      <w:r>
        <w:rPr>
          <w:rFonts w:eastAsia="仿宋_GB2312"/>
          <w:sz w:val="28"/>
        </w:rPr>
        <w:t>，本次评估面积约</w:t>
      </w:r>
      <w:r>
        <w:rPr>
          <w:rFonts w:hint="eastAsia" w:eastAsia="仿宋_GB2312"/>
          <w:sz w:val="28"/>
          <w:lang w:eastAsia="zh-CN"/>
        </w:rPr>
        <w:t>2332.16</w:t>
      </w:r>
      <w:r>
        <w:rPr>
          <w:rFonts w:eastAsia="仿宋_GB2312"/>
          <w:sz w:val="28"/>
        </w:rPr>
        <w:t>亩（其中淡水养殖鱼塘</w:t>
      </w:r>
      <w:r>
        <w:rPr>
          <w:rFonts w:hint="eastAsia" w:eastAsia="仿宋_GB2312"/>
          <w:sz w:val="28"/>
          <w:lang w:eastAsia="zh-CN"/>
        </w:rPr>
        <w:t>1755.64</w:t>
      </w:r>
      <w:r>
        <w:rPr>
          <w:rFonts w:eastAsia="仿宋_GB2312"/>
          <w:sz w:val="28"/>
        </w:rPr>
        <w:t>亩，林地</w:t>
      </w:r>
      <w:r>
        <w:rPr>
          <w:rFonts w:hint="eastAsia" w:eastAsia="仿宋_GB2312"/>
          <w:sz w:val="28"/>
          <w:lang w:eastAsia="zh-CN"/>
        </w:rPr>
        <w:t>576.52</w:t>
      </w:r>
      <w:r>
        <w:rPr>
          <w:rFonts w:eastAsia="仿宋_GB2312"/>
          <w:sz w:val="28"/>
        </w:rPr>
        <w:t>亩），在公开市场条件下的</w:t>
      </w:r>
      <w:r>
        <w:rPr>
          <w:rFonts w:hint="eastAsia" w:eastAsia="仿宋_GB2312"/>
          <w:sz w:val="28"/>
          <w:lang w:eastAsia="zh-CN"/>
        </w:rPr>
        <w:t>2025</w:t>
      </w:r>
      <w:r>
        <w:rPr>
          <w:rFonts w:eastAsia="仿宋_GB2312"/>
          <w:sz w:val="28"/>
        </w:rPr>
        <w:t>年发包价格，</w:t>
      </w:r>
      <w:r>
        <w:rPr>
          <w:rFonts w:eastAsia="仿宋_GB2312"/>
          <w:sz w:val="28"/>
          <w:szCs w:val="28"/>
        </w:rPr>
        <w:t>具体估价结果详见下表（《土地估价结果一览表》）</w:t>
      </w:r>
      <w:r>
        <w:rPr>
          <w:rFonts w:hint="eastAsia" w:eastAsia="仿宋_GB2312"/>
          <w:sz w:val="28"/>
          <w:szCs w:val="28"/>
          <w:lang w:eastAsia="zh-CN"/>
        </w:rPr>
        <w:t>，鱼塘评估单价不包含饲料经营管理费用290元/亩</w:t>
      </w:r>
      <w:r>
        <w:rPr>
          <w:rFonts w:hint="eastAsia" w:ascii="仿宋_GB2312" w:hAnsi="仿宋" w:eastAsia="仿宋_GB2312"/>
          <w:sz w:val="28"/>
          <w:szCs w:val="28"/>
        </w:rPr>
        <w:t>。</w:t>
      </w:r>
    </w:p>
    <w:p>
      <w:pPr>
        <w:adjustRightInd w:val="0"/>
        <w:snapToGrid w:val="0"/>
        <w:spacing w:line="500" w:lineRule="exact"/>
        <w:ind w:firstLine="627" w:firstLineChars="224"/>
        <w:rPr>
          <w:rFonts w:ascii="仿宋_GB2312" w:hAnsi="仿宋" w:eastAsia="仿宋_GB2312"/>
          <w:kern w:val="0"/>
          <w:sz w:val="28"/>
          <w:szCs w:val="32"/>
        </w:rPr>
        <w:sectPr>
          <w:footerReference r:id="rId6" w:type="first"/>
          <w:headerReference r:id="rId3" w:type="default"/>
          <w:footerReference r:id="rId4" w:type="default"/>
          <w:footerReference r:id="rId5" w:type="even"/>
          <w:pgSz w:w="11906" w:h="16838"/>
          <w:pgMar w:top="1440" w:right="1196" w:bottom="1440" w:left="1470" w:header="851" w:footer="992" w:gutter="0"/>
          <w:pgNumType w:start="0"/>
          <w:cols w:space="720" w:num="1"/>
          <w:titlePg/>
          <w:docGrid w:linePitch="312" w:charSpace="0"/>
        </w:sectPr>
      </w:pPr>
    </w:p>
    <w:p>
      <w:pPr>
        <w:widowControl/>
        <w:autoSpaceDE w:val="0"/>
        <w:autoSpaceDN w:val="0"/>
        <w:adjustRightInd w:val="0"/>
        <w:snapToGrid w:val="0"/>
        <w:spacing w:line="360" w:lineRule="auto"/>
        <w:ind w:right="97" w:rightChars="46"/>
        <w:jc w:val="center"/>
        <w:textAlignment w:val="bottom"/>
        <w:rPr>
          <w:rFonts w:ascii="仿宋_GB2312" w:hAnsi="仿宋" w:eastAsia="仿宋_GB2312"/>
          <w:b/>
          <w:kern w:val="0"/>
          <w:sz w:val="30"/>
          <w:szCs w:val="20"/>
        </w:rPr>
      </w:pPr>
      <w:r>
        <w:rPr>
          <w:rFonts w:hint="eastAsia" w:ascii="仿宋_GB2312" w:hAnsi="仿宋" w:eastAsia="仿宋_GB2312"/>
          <w:b/>
          <w:sz w:val="30"/>
        </w:rPr>
        <w:t>土地估价结果一览表</w:t>
      </w:r>
    </w:p>
    <w:p>
      <w:pPr>
        <w:widowControl/>
        <w:autoSpaceDE w:val="0"/>
        <w:autoSpaceDN w:val="0"/>
        <w:spacing w:line="400" w:lineRule="exact"/>
        <w:textAlignment w:val="bottom"/>
        <w:rPr>
          <w:rFonts w:ascii="仿宋_GB2312" w:hAnsi="仿宋" w:eastAsia="仿宋_GB2312"/>
          <w:spacing w:val="-10"/>
          <w:szCs w:val="21"/>
        </w:rPr>
      </w:pPr>
      <w:r>
        <w:rPr>
          <w:rFonts w:hint="eastAsia" w:ascii="仿宋_GB2312" w:hAnsi="仿宋" w:eastAsia="仿宋_GB2312"/>
          <w:spacing w:val="-10"/>
          <w:szCs w:val="21"/>
        </w:rPr>
        <w:t>估价机构：江苏拓普森房地产资产评估规划测绘有限公司                                                 估价报告编号：（苏）拓普森（2025）（土估）字第01002号</w:t>
      </w:r>
    </w:p>
    <w:p>
      <w:pPr>
        <w:widowControl/>
        <w:autoSpaceDE w:val="0"/>
        <w:autoSpaceDN w:val="0"/>
        <w:spacing w:line="400" w:lineRule="exact"/>
        <w:textAlignment w:val="bottom"/>
        <w:rPr>
          <w:rFonts w:ascii="仿宋_GB2312" w:hAnsi="仿宋" w:eastAsia="仿宋_GB2312"/>
          <w:spacing w:val="-10"/>
          <w:szCs w:val="21"/>
        </w:rPr>
      </w:pPr>
      <w:r>
        <w:rPr>
          <w:rFonts w:hint="eastAsia" w:ascii="仿宋_GB2312" w:hAnsi="仿宋" w:eastAsia="仿宋_GB2312"/>
          <w:spacing w:val="-10"/>
          <w:szCs w:val="21"/>
        </w:rPr>
        <w:t xml:space="preserve">估价期日：2022年12月31日  </w:t>
      </w:r>
      <w:r>
        <w:rPr>
          <w:rFonts w:hint="eastAsia" w:ascii="仿宋_GB2312" w:hAnsi="仿宋" w:eastAsia="仿宋_GB2312"/>
          <w:spacing w:val="-6"/>
          <w:szCs w:val="21"/>
        </w:rPr>
        <w:t xml:space="preserve">            估价目的：为委托方确定土地使用权</w:t>
      </w:r>
      <w:r>
        <w:rPr>
          <w:rFonts w:hint="eastAsia" w:ascii="仿宋_GB2312" w:hAnsi="仿宋" w:eastAsia="仿宋_GB2312"/>
          <w:spacing w:val="-6"/>
          <w:szCs w:val="21"/>
          <w:lang w:eastAsia="zh-CN"/>
        </w:rPr>
        <w:t>市场租金价格</w:t>
      </w:r>
      <w:r>
        <w:rPr>
          <w:rFonts w:hint="eastAsia" w:ascii="仿宋_GB2312" w:hAnsi="仿宋" w:eastAsia="仿宋_GB2312"/>
          <w:spacing w:val="-6"/>
          <w:szCs w:val="21"/>
        </w:rPr>
        <w:t xml:space="preserve">提供参考依据        </w:t>
      </w:r>
      <w:r>
        <w:rPr>
          <w:rFonts w:hint="eastAsia" w:ascii="仿宋_GB2312" w:hAnsi="仿宋" w:eastAsia="仿宋_GB2312"/>
          <w:spacing w:val="-10"/>
          <w:szCs w:val="21"/>
        </w:rPr>
        <w:t>土地使用权性质：国有划拨农用地（鱼塘）使用权</w:t>
      </w:r>
    </w:p>
    <w:tbl>
      <w:tblPr>
        <w:tblStyle w:val="21"/>
        <w:tblpPr w:leftFromText="180" w:rightFromText="180" w:vertAnchor="text" w:horzAnchor="margin" w:tblpXSpec="center" w:tblpY="80"/>
        <w:tblW w:w="14190" w:type="dxa"/>
        <w:tblInd w:w="0" w:type="dxa"/>
        <w:tblLayout w:type="fixed"/>
        <w:tblCellMar>
          <w:top w:w="0" w:type="dxa"/>
          <w:left w:w="0" w:type="dxa"/>
          <w:bottom w:w="0" w:type="dxa"/>
          <w:right w:w="0" w:type="dxa"/>
        </w:tblCellMar>
      </w:tblPr>
      <w:tblGrid>
        <w:gridCol w:w="440"/>
        <w:gridCol w:w="1130"/>
        <w:gridCol w:w="1661"/>
        <w:gridCol w:w="1076"/>
        <w:gridCol w:w="1076"/>
        <w:gridCol w:w="1077"/>
        <w:gridCol w:w="1077"/>
        <w:gridCol w:w="1078"/>
        <w:gridCol w:w="1078"/>
        <w:gridCol w:w="641"/>
        <w:gridCol w:w="750"/>
        <w:gridCol w:w="697"/>
        <w:gridCol w:w="850"/>
        <w:gridCol w:w="567"/>
        <w:gridCol w:w="992"/>
      </w:tblGrid>
      <w:tr>
        <w:tblPrEx>
          <w:tblCellMar>
            <w:top w:w="0" w:type="dxa"/>
            <w:left w:w="0" w:type="dxa"/>
            <w:bottom w:w="0" w:type="dxa"/>
            <w:right w:w="0" w:type="dxa"/>
          </w:tblCellMar>
        </w:tblPrEx>
        <w:trPr>
          <w:trHeight w:val="270"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序号</w:t>
            </w:r>
          </w:p>
        </w:tc>
        <w:tc>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估价期日的土地使用者</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土地使用证/不动产权证书证号</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宗地位置</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估价期日的登记用途</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估价期日的实际用途</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估价设定用途</w:t>
            </w: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rPr>
                <w:rFonts w:eastAsia="仿宋_GB2312"/>
                <w:spacing w:val="-10"/>
                <w:sz w:val="18"/>
                <w:szCs w:val="18"/>
              </w:rPr>
            </w:pPr>
            <w:r>
              <w:rPr>
                <w:rFonts w:eastAsia="仿宋_GB2312"/>
                <w:spacing w:val="-10"/>
                <w:sz w:val="18"/>
                <w:szCs w:val="18"/>
              </w:rPr>
              <w:t>估价期日的实际土地开发程度</w:t>
            </w: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估价设定的土地开发程度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使用权类型</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登记面积（亩）</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评估土地面积(亩)</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平均年租金(元/亩)</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总价（万）</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
                <w:color w:val="000000"/>
                <w:sz w:val="18"/>
                <w:szCs w:val="18"/>
              </w:rPr>
            </w:pPr>
            <w:r>
              <w:rPr>
                <w:rFonts w:eastAsia="仿宋"/>
                <w:color w:val="000000"/>
                <w:kern w:val="0"/>
                <w:sz w:val="18"/>
                <w:szCs w:val="18"/>
                <w:lang w:bidi="ar"/>
              </w:rPr>
              <w:t>备注</w:t>
            </w:r>
          </w:p>
        </w:tc>
      </w:tr>
      <w:tr>
        <w:tblPrEx>
          <w:tblCellMar>
            <w:top w:w="0" w:type="dxa"/>
            <w:left w:w="0" w:type="dxa"/>
            <w:bottom w:w="0" w:type="dxa"/>
            <w:right w:w="0" w:type="dxa"/>
          </w:tblCellMar>
        </w:tblPrEx>
        <w:trPr>
          <w:trHeight w:val="642"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1</w:t>
            </w:r>
          </w:p>
        </w:tc>
        <w:tc>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东台市金东台农场</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东国用（1999）字第270004号</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东台河闸南首</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农用地（坑塘水面）</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农用地（坑塘水面）</w:t>
            </w:r>
          </w:p>
        </w:tc>
        <w:tc>
          <w:tcPr>
            <w:tcW w:w="215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划拨</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35232.885</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eastAsia="仿宋_GB2312"/>
                <w:spacing w:val="-10"/>
                <w:sz w:val="18"/>
                <w:szCs w:val="18"/>
                <w:lang w:eastAsia="zh-CN"/>
              </w:rPr>
            </w:pPr>
            <w:r>
              <w:rPr>
                <w:rFonts w:hint="eastAsia" w:eastAsia="仿宋_GB2312"/>
                <w:spacing w:val="-10"/>
                <w:sz w:val="18"/>
                <w:szCs w:val="18"/>
                <w:lang w:eastAsia="zh-CN"/>
              </w:rPr>
              <w:t>1755.64</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884</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155.14</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
                <w:color w:val="000000"/>
                <w:sz w:val="18"/>
                <w:szCs w:val="18"/>
              </w:rPr>
            </w:pPr>
            <w:r>
              <w:rPr>
                <w:rFonts w:eastAsia="仿宋"/>
                <w:color w:val="000000"/>
                <w:kern w:val="0"/>
                <w:sz w:val="18"/>
                <w:szCs w:val="18"/>
                <w:lang w:bidi="ar"/>
              </w:rPr>
              <w:t>淡水养殖</w:t>
            </w:r>
          </w:p>
        </w:tc>
      </w:tr>
      <w:tr>
        <w:tblPrEx>
          <w:tblCellMar>
            <w:top w:w="0" w:type="dxa"/>
            <w:left w:w="0" w:type="dxa"/>
            <w:bottom w:w="0" w:type="dxa"/>
            <w:right w:w="0" w:type="dxa"/>
          </w:tblCellMar>
        </w:tblPrEx>
        <w:trPr>
          <w:trHeight w:val="326" w:hRule="atLeast"/>
        </w:trPr>
        <w:tc>
          <w:tcPr>
            <w:tcW w:w="4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2</w:t>
            </w:r>
          </w:p>
        </w:tc>
        <w:tc>
          <w:tcPr>
            <w:tcW w:w="11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东台市金东台农场</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东国用（1999）字第270004号</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东台河闸南首</w:t>
            </w: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农用地（林地）</w:t>
            </w: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农用地（林地）</w:t>
            </w:r>
          </w:p>
        </w:tc>
        <w:tc>
          <w:tcPr>
            <w:tcW w:w="215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划拨</w:t>
            </w: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35232.885</w:t>
            </w: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eastAsia="仿宋_GB2312"/>
                <w:spacing w:val="-10"/>
                <w:sz w:val="18"/>
                <w:szCs w:val="18"/>
                <w:lang w:eastAsia="zh-CN"/>
              </w:rPr>
            </w:pPr>
            <w:r>
              <w:rPr>
                <w:rFonts w:hint="eastAsia" w:eastAsia="仿宋_GB2312"/>
                <w:spacing w:val="-10"/>
                <w:sz w:val="18"/>
                <w:szCs w:val="18"/>
                <w:lang w:eastAsia="zh-CN"/>
              </w:rPr>
              <w:t>576.52</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269</w:t>
            </w: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15.48</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eastAsia="仿宋"/>
                <w:color w:val="000000"/>
                <w:sz w:val="18"/>
                <w:szCs w:val="18"/>
              </w:rPr>
            </w:pPr>
            <w:r>
              <w:rPr>
                <w:rFonts w:eastAsia="仿宋"/>
                <w:color w:val="000000"/>
                <w:kern w:val="0"/>
                <w:sz w:val="18"/>
                <w:szCs w:val="18"/>
                <w:lang w:bidi="ar"/>
              </w:rPr>
              <w:t>林地</w:t>
            </w:r>
          </w:p>
        </w:tc>
      </w:tr>
      <w:tr>
        <w:tblPrEx>
          <w:tblCellMar>
            <w:top w:w="0" w:type="dxa"/>
            <w:left w:w="0" w:type="dxa"/>
            <w:bottom w:w="0" w:type="dxa"/>
            <w:right w:w="0" w:type="dxa"/>
          </w:tblCellMar>
        </w:tblPrEx>
        <w:trPr>
          <w:trHeight w:val="308" w:hRule="atLeast"/>
        </w:trPr>
        <w:tc>
          <w:tcPr>
            <w:tcW w:w="15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r>
              <w:rPr>
                <w:rFonts w:eastAsia="仿宋_GB2312"/>
                <w:spacing w:val="-10"/>
                <w:sz w:val="18"/>
                <w:szCs w:val="18"/>
              </w:rPr>
              <w:t>合 计</w:t>
            </w:r>
          </w:p>
        </w:tc>
        <w:tc>
          <w:tcPr>
            <w:tcW w:w="1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107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6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7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6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eastAsia" w:eastAsia="仿宋_GB2312"/>
                <w:spacing w:val="-10"/>
                <w:sz w:val="18"/>
                <w:szCs w:val="18"/>
                <w:lang w:eastAsia="zh-CN"/>
              </w:rPr>
            </w:pPr>
            <w:r>
              <w:rPr>
                <w:rFonts w:hint="eastAsia" w:eastAsia="仿宋_GB2312"/>
                <w:spacing w:val="-10"/>
                <w:sz w:val="18"/>
                <w:szCs w:val="18"/>
                <w:lang w:eastAsia="zh-CN"/>
              </w:rPr>
              <w:t>2332.16</w:t>
            </w:r>
          </w:p>
        </w:tc>
        <w:tc>
          <w:tcPr>
            <w:tcW w:w="8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eastAsia="仿宋_GB2312"/>
                <w:spacing w:val="-10"/>
                <w:sz w:val="18"/>
                <w:szCs w:val="18"/>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exact"/>
              <w:jc w:val="center"/>
              <w:rPr>
                <w:rFonts w:hint="default" w:eastAsia="仿宋_GB2312"/>
                <w:spacing w:val="-10"/>
                <w:sz w:val="18"/>
                <w:szCs w:val="18"/>
                <w:lang w:val="en-US" w:eastAsia="zh-CN"/>
              </w:rPr>
            </w:pPr>
            <w:r>
              <w:rPr>
                <w:rFonts w:hint="eastAsia" w:eastAsia="仿宋_GB2312"/>
                <w:spacing w:val="-10"/>
                <w:sz w:val="18"/>
                <w:szCs w:val="18"/>
                <w:lang w:val="en-US" w:eastAsia="zh-CN"/>
              </w:rPr>
              <w:t>170.62</w:t>
            </w:r>
          </w:p>
        </w:tc>
        <w:tc>
          <w:tcPr>
            <w:tcW w:w="9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eastAsia="仿宋"/>
                <w:color w:val="000000"/>
                <w:sz w:val="18"/>
                <w:szCs w:val="18"/>
              </w:rPr>
            </w:pPr>
          </w:p>
        </w:tc>
      </w:tr>
    </w:tbl>
    <w:p>
      <w:pPr>
        <w:topLinePunct/>
        <w:autoSpaceDE w:val="0"/>
        <w:autoSpaceDN w:val="0"/>
        <w:spacing w:line="320" w:lineRule="exact"/>
        <w:rPr>
          <w:rFonts w:eastAsia="仿宋_GB2312"/>
          <w:bCs/>
          <w:kern w:val="18"/>
          <w:szCs w:val="21"/>
        </w:rPr>
      </w:pPr>
      <w:r>
        <w:rPr>
          <w:rFonts w:eastAsia="仿宋_GB2312"/>
          <w:bCs/>
          <w:kern w:val="18"/>
          <w:szCs w:val="21"/>
        </w:rPr>
        <w:t>一、上述土地估价结果的限定条件</w:t>
      </w:r>
    </w:p>
    <w:p>
      <w:pPr>
        <w:pStyle w:val="53"/>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1、土地权利限制：在估价期日</w:t>
      </w:r>
      <w:r>
        <w:rPr>
          <w:rFonts w:hint="eastAsia" w:eastAsia="仿宋_GB2312"/>
          <w:szCs w:val="21"/>
          <w:lang w:eastAsia="zh-CN"/>
        </w:rPr>
        <w:t>二〇二四年十二月三十日</w:t>
      </w:r>
      <w:r>
        <w:rPr>
          <w:rFonts w:eastAsia="仿宋_GB2312"/>
          <w:szCs w:val="21"/>
        </w:rPr>
        <w:t>，估价对象不考虑抵押、担保等他项权利的设定。</w:t>
      </w:r>
    </w:p>
    <w:p>
      <w:pPr>
        <w:pStyle w:val="53"/>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2、基础设施条件：至估价期日</w:t>
      </w:r>
      <w:r>
        <w:rPr>
          <w:rFonts w:hint="eastAsia" w:eastAsia="仿宋_GB2312"/>
          <w:szCs w:val="21"/>
          <w:lang w:eastAsia="zh-CN"/>
        </w:rPr>
        <w:t>二〇二四年十二月三十日</w:t>
      </w:r>
      <w:r>
        <w:rPr>
          <w:rFonts w:eastAsia="仿宋_GB2312"/>
          <w:szCs w:val="21"/>
        </w:rPr>
        <w:t>，估价对象实际开发水平为宗地红线外通路、通电、通沟渠泵站灌排水、具备养殖、种植用地相应的土地平均整开发水平。</w:t>
      </w:r>
    </w:p>
    <w:p>
      <w:pPr>
        <w:pStyle w:val="53"/>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3、规划限制条件：现状利用条件不变。</w:t>
      </w:r>
    </w:p>
    <w:p>
      <w:pPr>
        <w:pStyle w:val="53"/>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4、影响土地价格的其他限定条件：改变土地租赁条件等都将影响估价结果。</w:t>
      </w:r>
    </w:p>
    <w:p>
      <w:pPr>
        <w:pStyle w:val="53"/>
        <w:widowControl/>
        <w:autoSpaceDE w:val="0"/>
        <w:autoSpaceDN w:val="0"/>
        <w:spacing w:line="320" w:lineRule="exact"/>
        <w:ind w:left="90" w:leftChars="43" w:firstLine="315" w:firstLineChars="150"/>
        <w:textAlignment w:val="bottom"/>
        <w:rPr>
          <w:rFonts w:eastAsia="仿宋_GB2312"/>
          <w:szCs w:val="21"/>
        </w:rPr>
      </w:pPr>
      <w:r>
        <w:rPr>
          <w:rFonts w:eastAsia="仿宋_GB2312"/>
          <w:szCs w:val="21"/>
        </w:rPr>
        <w:t>5、本次评估结果的假设前提是：设定土地用途为国有划拨农用地（坑塘水面）、（林地），设定使用年期为1年的市场年租金价值。</w:t>
      </w:r>
    </w:p>
    <w:p>
      <w:pPr>
        <w:topLinePunct/>
        <w:autoSpaceDE w:val="0"/>
        <w:autoSpaceDN w:val="0"/>
        <w:spacing w:line="320" w:lineRule="exact"/>
        <w:rPr>
          <w:rFonts w:eastAsia="仿宋_GB2312"/>
          <w:bCs/>
          <w:kern w:val="18"/>
          <w:szCs w:val="21"/>
        </w:rPr>
      </w:pPr>
      <w:r>
        <w:rPr>
          <w:rFonts w:eastAsia="仿宋_GB2312"/>
          <w:bCs/>
          <w:kern w:val="18"/>
          <w:szCs w:val="21"/>
        </w:rPr>
        <w:t>二、其他需要说明的事项</w:t>
      </w:r>
    </w:p>
    <w:p>
      <w:pPr>
        <w:topLinePunct/>
        <w:autoSpaceDE w:val="0"/>
        <w:autoSpaceDN w:val="0"/>
        <w:spacing w:line="320" w:lineRule="exact"/>
        <w:ind w:firstLine="420" w:firstLineChars="200"/>
        <w:rPr>
          <w:rFonts w:eastAsia="仿宋_GB2312"/>
          <w:kern w:val="18"/>
          <w:szCs w:val="21"/>
        </w:rPr>
      </w:pPr>
      <w:r>
        <w:rPr>
          <w:rFonts w:eastAsia="仿宋_GB2312"/>
          <w:kern w:val="18"/>
          <w:szCs w:val="21"/>
        </w:rPr>
        <w:t>1、估价对象面积以委托方提供的“委</w:t>
      </w:r>
      <w:r>
        <w:rPr>
          <w:rFonts w:eastAsia="仿宋_GB2312"/>
          <w:kern w:val="18"/>
          <w:szCs w:val="21"/>
          <w:highlight w:val="none"/>
        </w:rPr>
        <w:t>托评估协议</w:t>
      </w:r>
      <w:r>
        <w:rPr>
          <w:rFonts w:eastAsia="仿宋_GB2312"/>
          <w:kern w:val="18"/>
          <w:szCs w:val="21"/>
        </w:rPr>
        <w:t>”及附件“</w:t>
      </w:r>
      <w:r>
        <w:rPr>
          <w:rFonts w:hint="eastAsia" w:eastAsia="仿宋_GB2312"/>
          <w:kern w:val="18"/>
          <w:szCs w:val="21"/>
          <w:lang w:eastAsia="zh-CN"/>
        </w:rPr>
        <w:t>2025</w:t>
      </w:r>
      <w:r>
        <w:rPr>
          <w:rFonts w:eastAsia="仿宋_GB2312"/>
          <w:kern w:val="18"/>
          <w:szCs w:val="21"/>
        </w:rPr>
        <w:t>年</w:t>
      </w:r>
      <w:r>
        <w:rPr>
          <w:rFonts w:hint="eastAsia" w:eastAsia="仿宋_GB2312"/>
          <w:kern w:val="18"/>
          <w:szCs w:val="21"/>
          <w:lang w:eastAsia="zh-CN"/>
        </w:rPr>
        <w:t>金东台分公司</w:t>
      </w:r>
      <w:r>
        <w:rPr>
          <w:rFonts w:eastAsia="仿宋_GB2312"/>
          <w:kern w:val="18"/>
          <w:szCs w:val="21"/>
        </w:rPr>
        <w:t>承包统计表”</w:t>
      </w:r>
      <w:r>
        <w:rPr>
          <w:rFonts w:eastAsia="仿宋_GB2312"/>
          <w:spacing w:val="10"/>
          <w:szCs w:val="21"/>
        </w:rPr>
        <w:t>为</w:t>
      </w:r>
      <w:r>
        <w:rPr>
          <w:rFonts w:eastAsia="仿宋_GB2312"/>
          <w:kern w:val="18"/>
          <w:szCs w:val="21"/>
        </w:rPr>
        <w:t>依据。</w:t>
      </w:r>
    </w:p>
    <w:p>
      <w:pPr>
        <w:topLinePunct/>
        <w:autoSpaceDE w:val="0"/>
        <w:autoSpaceDN w:val="0"/>
        <w:spacing w:line="320" w:lineRule="exact"/>
        <w:ind w:firstLine="420" w:firstLineChars="200"/>
        <w:rPr>
          <w:rFonts w:eastAsia="仿宋_GB2312"/>
          <w:kern w:val="18"/>
          <w:szCs w:val="21"/>
        </w:rPr>
      </w:pPr>
      <w:r>
        <w:rPr>
          <w:rFonts w:eastAsia="仿宋_GB2312"/>
          <w:kern w:val="18"/>
          <w:szCs w:val="21"/>
        </w:rPr>
        <w:t>2、</w:t>
      </w:r>
      <w:r>
        <w:rPr>
          <w:rFonts w:eastAsia="仿宋_GB2312"/>
          <w:spacing w:val="6"/>
          <w:szCs w:val="21"/>
        </w:rPr>
        <w:t>本评估报告仅</w:t>
      </w:r>
      <w:r>
        <w:rPr>
          <w:rFonts w:eastAsia="仿宋_GB2312"/>
          <w:szCs w:val="21"/>
        </w:rPr>
        <w:t>为委托方确定土地使用权</w:t>
      </w:r>
      <w:r>
        <w:rPr>
          <w:rFonts w:hint="eastAsia" w:eastAsia="仿宋_GB2312"/>
          <w:szCs w:val="21"/>
          <w:lang w:eastAsia="zh-CN"/>
        </w:rPr>
        <w:t>市场租金价格</w:t>
      </w:r>
      <w:r>
        <w:rPr>
          <w:rFonts w:eastAsia="仿宋_GB2312"/>
          <w:szCs w:val="21"/>
        </w:rPr>
        <w:t>提供参考依据，不能作为他用。</w:t>
      </w:r>
    </w:p>
    <w:p>
      <w:pPr>
        <w:topLinePunct/>
        <w:autoSpaceDE w:val="0"/>
        <w:autoSpaceDN w:val="0"/>
        <w:spacing w:line="320" w:lineRule="exact"/>
        <w:ind w:firstLine="420" w:firstLineChars="200"/>
        <w:rPr>
          <w:rFonts w:ascii="仿宋_GB2312" w:hAnsi="仿宋" w:eastAsia="仿宋_GB2312"/>
          <w:kern w:val="18"/>
          <w:szCs w:val="21"/>
        </w:rPr>
      </w:pPr>
      <w:r>
        <w:rPr>
          <w:rFonts w:eastAsia="仿宋_GB2312"/>
          <w:kern w:val="18"/>
          <w:szCs w:val="21"/>
        </w:rPr>
        <w:t>3、评估报告自提交报告之日起一年内有效。</w:t>
      </w:r>
    </w:p>
    <w:p>
      <w:pPr>
        <w:adjustRightInd w:val="0"/>
        <w:snapToGrid w:val="0"/>
        <w:ind w:firstLine="8645" w:firstLineChars="4117"/>
        <w:rPr>
          <w:rFonts w:ascii="仿宋_GB2312" w:hAnsi="仿宋" w:eastAsia="仿宋_GB2312"/>
          <w:szCs w:val="21"/>
        </w:rPr>
      </w:pPr>
      <w:r>
        <w:rPr>
          <w:rFonts w:hint="eastAsia" w:ascii="仿宋_GB2312" w:hAnsi="仿宋" w:eastAsia="仿宋_GB2312"/>
          <w:szCs w:val="21"/>
        </w:rPr>
        <w:t xml:space="preserve">估价机构：江苏拓普森房地产资产评估规划测绘有限公司 </w:t>
      </w:r>
    </w:p>
    <w:p>
      <w:pPr>
        <w:wordWrap w:val="0"/>
        <w:spacing w:line="240" w:lineRule="exact"/>
        <w:ind w:left="85" w:firstLine="9181" w:firstLineChars="4372"/>
        <w:jc w:val="right"/>
        <w:rPr>
          <w:rFonts w:ascii="仿宋_GB2312" w:hAnsi="仿宋" w:eastAsia="仿宋_GB2312"/>
          <w:szCs w:val="21"/>
        </w:rPr>
      </w:pPr>
    </w:p>
    <w:p>
      <w:pPr>
        <w:spacing w:line="240" w:lineRule="exact"/>
        <w:ind w:left="85" w:firstLine="9181" w:firstLineChars="4372"/>
        <w:jc w:val="center"/>
        <w:rPr>
          <w:rFonts w:hint="eastAsia" w:ascii="仿宋_GB2312" w:hAnsi="仿宋" w:eastAsia="仿宋_GB2312"/>
          <w:szCs w:val="21"/>
          <w:lang w:eastAsia="zh-CN"/>
        </w:rPr>
        <w:sectPr>
          <w:type w:val="continuous"/>
          <w:pgSz w:w="16838" w:h="11906" w:orient="landscape"/>
          <w:pgMar w:top="851" w:right="1418" w:bottom="851" w:left="1418" w:header="851" w:footer="992" w:gutter="0"/>
          <w:cols w:space="720" w:num="1"/>
          <w:docGrid w:linePitch="312" w:charSpace="0"/>
        </w:sectPr>
      </w:pPr>
      <w:r>
        <w:rPr>
          <w:rFonts w:hint="eastAsia" w:ascii="仿宋_GB2312" w:hAnsi="仿宋" w:eastAsia="仿宋_GB2312"/>
          <w:szCs w:val="21"/>
          <w:lang w:eastAsia="zh-CN"/>
        </w:rPr>
        <w:t>二〇二五年一月二日</w:t>
      </w:r>
    </w:p>
    <w:tbl>
      <w:tblPr>
        <w:tblStyle w:val="21"/>
        <w:tblW w:w="14218" w:type="dxa"/>
        <w:tblInd w:w="0" w:type="dxa"/>
        <w:tblLayout w:type="fixed"/>
        <w:tblCellMar>
          <w:top w:w="0" w:type="dxa"/>
          <w:left w:w="108" w:type="dxa"/>
          <w:bottom w:w="0" w:type="dxa"/>
          <w:right w:w="108" w:type="dxa"/>
        </w:tblCellMar>
      </w:tblPr>
      <w:tblGrid>
        <w:gridCol w:w="674"/>
        <w:gridCol w:w="998"/>
        <w:gridCol w:w="1831"/>
        <w:gridCol w:w="1635"/>
        <w:gridCol w:w="1348"/>
        <w:gridCol w:w="2488"/>
        <w:gridCol w:w="1203"/>
        <w:gridCol w:w="1393"/>
        <w:gridCol w:w="1393"/>
        <w:gridCol w:w="973"/>
        <w:gridCol w:w="282"/>
      </w:tblGrid>
      <w:tr>
        <w:tblPrEx>
          <w:tblCellMar>
            <w:top w:w="0" w:type="dxa"/>
            <w:left w:w="108" w:type="dxa"/>
            <w:bottom w:w="0" w:type="dxa"/>
            <w:right w:w="108" w:type="dxa"/>
          </w:tblCellMar>
        </w:tblPrEx>
        <w:trPr>
          <w:gridAfter w:val="1"/>
          <w:wAfter w:w="282" w:type="dxa"/>
          <w:trHeight w:val="113" w:hRule="atLeast"/>
        </w:trPr>
        <w:tc>
          <w:tcPr>
            <w:tcW w:w="13936" w:type="dxa"/>
            <w:gridSpan w:val="10"/>
            <w:tcBorders>
              <w:top w:val="nil"/>
              <w:left w:val="nil"/>
              <w:bottom w:val="single" w:color="000000" w:sz="8" w:space="0"/>
              <w:right w:val="nil"/>
            </w:tcBorders>
            <w:shd w:val="clear" w:color="auto" w:fill="auto"/>
            <w:noWrap/>
            <w:vAlign w:val="bottom"/>
          </w:tcPr>
          <w:p>
            <w:pPr>
              <w:widowControl/>
              <w:jc w:val="center"/>
              <w:rPr>
                <w:rFonts w:hint="default" w:ascii="Times New Roman" w:hAnsi="Times New Roman" w:eastAsia="仿宋_GB2312" w:cs="Times New Roman"/>
                <w:b/>
                <w:bCs/>
                <w:color w:val="000000"/>
                <w:kern w:val="0"/>
                <w:sz w:val="21"/>
                <w:szCs w:val="21"/>
              </w:rPr>
            </w:pPr>
            <w:bookmarkStart w:id="1" w:name="_Hlk124781173"/>
            <w:r>
              <w:rPr>
                <w:rFonts w:hint="default" w:ascii="Times New Roman" w:hAnsi="Times New Roman" w:eastAsia="仿宋_GB2312" w:cs="Times New Roman"/>
                <w:b/>
                <w:bCs/>
                <w:color w:val="000000"/>
                <w:kern w:val="0"/>
                <w:sz w:val="21"/>
                <w:szCs w:val="21"/>
              </w:rPr>
              <w:t>估价对象（东台河闸南首）土地租金估价结果明细表（淡水养殖）</w:t>
            </w:r>
          </w:p>
        </w:tc>
      </w:tr>
      <w:tr>
        <w:tblPrEx>
          <w:tblCellMar>
            <w:top w:w="0" w:type="dxa"/>
            <w:left w:w="108" w:type="dxa"/>
            <w:bottom w:w="0" w:type="dxa"/>
            <w:right w:w="108" w:type="dxa"/>
          </w:tblCellMar>
        </w:tblPrEx>
        <w:trPr>
          <w:gridAfter w:val="1"/>
          <w:wAfter w:w="282" w:type="dxa"/>
          <w:trHeight w:val="241" w:hRule="atLeast"/>
        </w:trPr>
        <w:tc>
          <w:tcPr>
            <w:tcW w:w="674"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99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区域</w:t>
            </w:r>
          </w:p>
        </w:tc>
        <w:tc>
          <w:tcPr>
            <w:tcW w:w="183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位置</w:t>
            </w:r>
          </w:p>
        </w:tc>
        <w:tc>
          <w:tcPr>
            <w:tcW w:w="163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土地面积（亩）</w:t>
            </w:r>
          </w:p>
        </w:tc>
        <w:tc>
          <w:tcPr>
            <w:tcW w:w="134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用地类别</w:t>
            </w:r>
          </w:p>
        </w:tc>
        <w:tc>
          <w:tcPr>
            <w:tcW w:w="2488"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租赁起止日期</w:t>
            </w:r>
          </w:p>
        </w:tc>
        <w:tc>
          <w:tcPr>
            <w:tcW w:w="120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租期</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年租金单价</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年租金总价</w:t>
            </w:r>
          </w:p>
        </w:tc>
        <w:tc>
          <w:tcPr>
            <w:tcW w:w="97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 w:cs="Times New Roman"/>
                <w:b/>
                <w:bCs/>
                <w:color w:val="000000"/>
                <w:kern w:val="0"/>
                <w:sz w:val="21"/>
                <w:szCs w:val="21"/>
              </w:rPr>
            </w:pPr>
            <w:r>
              <w:rPr>
                <w:rFonts w:hint="default" w:ascii="Times New Roman" w:hAnsi="Times New Roman" w:eastAsia="仿宋" w:cs="Times New Roman"/>
                <w:b/>
                <w:bCs/>
                <w:color w:val="000000"/>
                <w:kern w:val="0"/>
                <w:sz w:val="21"/>
                <w:szCs w:val="21"/>
              </w:rPr>
              <w:t>备注</w:t>
            </w:r>
          </w:p>
        </w:tc>
      </w:tr>
      <w:tr>
        <w:tblPrEx>
          <w:tblCellMar>
            <w:top w:w="0" w:type="dxa"/>
            <w:left w:w="108" w:type="dxa"/>
            <w:bottom w:w="0" w:type="dxa"/>
            <w:right w:w="108" w:type="dxa"/>
          </w:tblCellMar>
        </w:tblPrEx>
        <w:trPr>
          <w:trHeight w:val="113" w:hRule="atLeast"/>
        </w:trPr>
        <w:tc>
          <w:tcPr>
            <w:tcW w:w="674"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9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3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4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2488"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p>
        </w:tc>
        <w:tc>
          <w:tcPr>
            <w:tcW w:w="120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7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 w:cs="Times New Roman"/>
                <w:b/>
                <w:bCs/>
                <w:color w:val="000000"/>
                <w:kern w:val="0"/>
                <w:sz w:val="21"/>
                <w:szCs w:val="21"/>
              </w:rPr>
            </w:pPr>
          </w:p>
        </w:tc>
        <w:tc>
          <w:tcPr>
            <w:tcW w:w="282" w:type="dxa"/>
            <w:tcBorders>
              <w:top w:val="nil"/>
              <w:left w:val="nil"/>
              <w:bottom w:val="nil"/>
              <w:right w:val="nil"/>
            </w:tcBorders>
            <w:shd w:val="clear" w:color="auto" w:fill="auto"/>
            <w:noWrap/>
            <w:vAlign w:val="center"/>
          </w:tcPr>
          <w:p>
            <w:pPr>
              <w:widowControl/>
              <w:jc w:val="center"/>
              <w:rPr>
                <w:rFonts w:hint="default" w:ascii="Times New Roman" w:hAnsi="Times New Roman" w:eastAsia="仿宋" w:cs="Times New Roman"/>
                <w:b/>
                <w:bCs/>
                <w:color w:val="000000"/>
                <w:kern w:val="0"/>
                <w:sz w:val="21"/>
                <w:szCs w:val="21"/>
              </w:rPr>
            </w:pPr>
          </w:p>
        </w:tc>
      </w:tr>
      <w:tr>
        <w:tblPrEx>
          <w:tblCellMar>
            <w:top w:w="0" w:type="dxa"/>
            <w:left w:w="108" w:type="dxa"/>
            <w:bottom w:w="0" w:type="dxa"/>
            <w:right w:w="108" w:type="dxa"/>
          </w:tblCellMar>
        </w:tblPrEx>
        <w:trPr>
          <w:trHeight w:val="113" w:hRule="atLeast"/>
        </w:trPr>
        <w:tc>
          <w:tcPr>
            <w:tcW w:w="674"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9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3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48"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2488"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p>
        </w:tc>
        <w:tc>
          <w:tcPr>
            <w:tcW w:w="120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（元/亩）</w:t>
            </w:r>
          </w:p>
        </w:tc>
        <w:tc>
          <w:tcPr>
            <w:tcW w:w="139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（万元）</w:t>
            </w:r>
          </w:p>
        </w:tc>
        <w:tc>
          <w:tcPr>
            <w:tcW w:w="97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 w:cs="Times New Roman"/>
                <w:b/>
                <w:bCs/>
                <w:color w:val="000000"/>
                <w:kern w:val="0"/>
                <w:sz w:val="21"/>
                <w:szCs w:val="21"/>
              </w:rPr>
            </w:pP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p>
        </w:tc>
        <w:tc>
          <w:tcPr>
            <w:tcW w:w="99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1号鱼塘</w:t>
            </w:r>
          </w:p>
        </w:tc>
        <w:tc>
          <w:tcPr>
            <w:tcW w:w="1635"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25.96</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143</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13.24</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 xml:space="preserve">一区西 </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4-7号塘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249.18</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20.33</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8、9号鱼塘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140.57</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11.47</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10号鱼塘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138.12</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12.79</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6</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11号至12号鱼塘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202.6</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18.38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7</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13号塘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159.63</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14.48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8</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14号鱼塘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333</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30.2</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9</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一区西</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15号鱼塘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110</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9.98</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674" w:type="dxa"/>
            <w:tcBorders>
              <w:top w:val="nil"/>
              <w:left w:val="single" w:color="000000" w:sz="8" w:space="0"/>
              <w:bottom w:val="single" w:color="000000" w:sz="8" w:space="0"/>
              <w:right w:val="single" w:color="000000" w:sz="8" w:space="0"/>
            </w:tcBorders>
            <w:shd w:val="clear" w:color="auto" w:fill="auto"/>
            <w:noWrap/>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998"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一区东</w:t>
            </w:r>
          </w:p>
        </w:tc>
        <w:tc>
          <w:tcPr>
            <w:tcW w:w="183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1号、2号鱼塘</w:t>
            </w:r>
          </w:p>
        </w:tc>
        <w:tc>
          <w:tcPr>
            <w:tcW w:w="163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253.58</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淡水养殖</w:t>
            </w: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2025.03.01</w:t>
            </w:r>
            <w:r>
              <w:rPr>
                <w:rFonts w:hint="default" w:ascii="Times New Roman" w:hAnsi="Times New Roman" w:eastAsia="仿宋_GB2312" w:cs="Times New Roman"/>
                <w:color w:val="000000"/>
                <w:kern w:val="0"/>
                <w:sz w:val="21"/>
                <w:szCs w:val="21"/>
              </w:rPr>
              <w:t>至202</w:t>
            </w:r>
            <w:r>
              <w:rPr>
                <w:rFonts w:hint="default" w:ascii="Times New Roman" w:hAnsi="Times New Roman" w:eastAsia="仿宋_GB2312" w:cs="Times New Roman"/>
                <w:color w:val="000000"/>
                <w:kern w:val="0"/>
                <w:sz w:val="21"/>
                <w:szCs w:val="21"/>
                <w:lang w:val="en-US" w:eastAsia="zh-CN"/>
              </w:rPr>
              <w:t>6</w:t>
            </w:r>
            <w:r>
              <w:rPr>
                <w:rFonts w:hint="default" w:ascii="Times New Roman" w:hAnsi="Times New Roman" w:eastAsia="仿宋_GB2312" w:cs="Times New Roman"/>
                <w:color w:val="000000"/>
                <w:kern w:val="0"/>
                <w:sz w:val="21"/>
                <w:szCs w:val="21"/>
              </w:rPr>
              <w:t>.02.2</w:t>
            </w:r>
            <w:r>
              <w:rPr>
                <w:rFonts w:hint="default" w:ascii="Times New Roman" w:hAnsi="Times New Roman" w:eastAsia="仿宋_GB2312" w:cs="Times New Roman"/>
                <w:color w:val="000000"/>
                <w:kern w:val="0"/>
                <w:sz w:val="21"/>
                <w:szCs w:val="21"/>
                <w:lang w:val="en-US" w:eastAsia="zh-CN"/>
              </w:rPr>
              <w:t>8</w:t>
            </w: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86</w:t>
            </w:r>
            <w:r>
              <w:rPr>
                <w:rFonts w:hint="eastAsia" w:cs="Times New Roman"/>
                <w:i w:val="0"/>
                <w:iCs w:val="0"/>
                <w:color w:val="000000"/>
                <w:kern w:val="0"/>
                <w:sz w:val="21"/>
                <w:szCs w:val="21"/>
                <w:u w:val="none"/>
                <w:lang w:val="en-US" w:eastAsia="zh-CN" w:bidi="ar"/>
              </w:rPr>
              <w:t>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color w:val="000000"/>
                <w:kern w:val="0"/>
                <w:sz w:val="21"/>
                <w:szCs w:val="21"/>
                <w:lang w:val="en-US"/>
              </w:rPr>
            </w:pPr>
            <w:r>
              <w:rPr>
                <w:rFonts w:hint="eastAsia" w:cs="Times New Roman"/>
                <w:i w:val="0"/>
                <w:iCs w:val="0"/>
                <w:color w:val="000000"/>
                <w:kern w:val="0"/>
                <w:sz w:val="21"/>
                <w:szCs w:val="21"/>
                <w:u w:val="none"/>
                <w:lang w:val="en-US" w:eastAsia="zh-CN" w:bidi="ar"/>
              </w:rPr>
              <w:t>22.47</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282" w:type="dxa"/>
            <w:vAlign w:val="center"/>
          </w:tcPr>
          <w:p>
            <w:pPr>
              <w:widowControl/>
              <w:jc w:val="left"/>
              <w:rPr>
                <w:rFonts w:hint="default" w:ascii="Times New Roman" w:hAnsi="Times New Roman" w:eastAsia="Times New Roman" w:cs="Times New Roman"/>
                <w:kern w:val="0"/>
                <w:sz w:val="21"/>
                <w:szCs w:val="21"/>
              </w:rPr>
            </w:pPr>
          </w:p>
        </w:tc>
      </w:tr>
      <w:tr>
        <w:tblPrEx>
          <w:tblCellMar>
            <w:top w:w="0" w:type="dxa"/>
            <w:left w:w="108" w:type="dxa"/>
            <w:bottom w:w="0" w:type="dxa"/>
            <w:right w:w="108" w:type="dxa"/>
          </w:tblCellMar>
        </w:tblPrEx>
        <w:trPr>
          <w:trHeight w:val="113" w:hRule="atLeast"/>
        </w:trPr>
        <w:tc>
          <w:tcPr>
            <w:tcW w:w="1672" w:type="dxa"/>
            <w:gridSpan w:val="2"/>
            <w:tcBorders>
              <w:top w:val="nil"/>
              <w:left w:val="single" w:color="000000" w:sz="8" w:space="0"/>
              <w:bottom w:val="single" w:color="000000" w:sz="8" w:space="0"/>
              <w:right w:val="single" w:color="auto" w:sz="4" w:space="0"/>
            </w:tcBorders>
            <w:shd w:val="clear" w:color="auto" w:fill="auto"/>
            <w:noWrap/>
            <w:vAlign w:val="center"/>
          </w:tcPr>
          <w:p>
            <w:pPr>
              <w:widowControl/>
              <w:jc w:val="center"/>
              <w:rPr>
                <w:rFonts w:hint="default" w:ascii="Times New Roman" w:hAnsi="Times New Roman" w:eastAsia="仿宋" w:cs="Times New Roman"/>
                <w:color w:val="000000"/>
                <w:kern w:val="0"/>
                <w:sz w:val="21"/>
                <w:szCs w:val="21"/>
              </w:rPr>
            </w:pPr>
            <w:r>
              <w:rPr>
                <w:rFonts w:hint="default" w:ascii="Times New Roman" w:hAnsi="Times New Roman" w:eastAsia="仿宋_GB2312" w:cs="Times New Roman"/>
                <w:color w:val="000000"/>
                <w:kern w:val="0"/>
                <w:sz w:val="21"/>
                <w:szCs w:val="21"/>
              </w:rPr>
              <w:t>小计</w:t>
            </w:r>
          </w:p>
        </w:tc>
        <w:tc>
          <w:tcPr>
            <w:tcW w:w="1831"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21"/>
                <w:szCs w:val="21"/>
              </w:rPr>
            </w:pPr>
          </w:p>
        </w:tc>
        <w:tc>
          <w:tcPr>
            <w:tcW w:w="163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eastAsia="仿宋" w:cs="Times New Roman"/>
                <w:color w:val="000000"/>
                <w:kern w:val="0"/>
                <w:sz w:val="21"/>
                <w:szCs w:val="21"/>
                <w:lang w:eastAsia="zh-CN"/>
              </w:rPr>
            </w:pPr>
            <w:r>
              <w:rPr>
                <w:rFonts w:hint="default" w:ascii="Times New Roman" w:hAnsi="Times New Roman" w:eastAsia="仿宋" w:cs="Times New Roman"/>
                <w:color w:val="000000"/>
                <w:kern w:val="0"/>
                <w:sz w:val="21"/>
                <w:szCs w:val="21"/>
                <w:lang w:eastAsia="zh-CN"/>
              </w:rPr>
              <w:t>1755.64</w:t>
            </w:r>
          </w:p>
        </w:tc>
        <w:tc>
          <w:tcPr>
            <w:tcW w:w="134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2488"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120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88</w:t>
            </w:r>
            <w:r>
              <w:rPr>
                <w:rFonts w:hint="eastAsia" w:cs="Times New Roman"/>
                <w:b/>
                <w:bCs/>
                <w:i w:val="0"/>
                <w:iCs w:val="0"/>
                <w:color w:val="000000"/>
                <w:kern w:val="0"/>
                <w:sz w:val="21"/>
                <w:szCs w:val="21"/>
                <w:u w:val="none"/>
                <w:lang w:val="en-US" w:eastAsia="zh-CN" w:bidi="ar"/>
              </w:rPr>
              <w:t>4</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cs="Times New Roman"/>
                <w:b/>
                <w:bCs/>
                <w:i w:val="0"/>
                <w:iCs w:val="0"/>
                <w:color w:val="000000"/>
                <w:kern w:val="0"/>
                <w:sz w:val="21"/>
                <w:szCs w:val="21"/>
                <w:u w:val="none"/>
                <w:lang w:val="en-US" w:eastAsia="zh-CN" w:bidi="ar"/>
              </w:rPr>
              <w:t>55.14</w:t>
            </w:r>
          </w:p>
        </w:tc>
        <w:tc>
          <w:tcPr>
            <w:tcW w:w="97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c>
          <w:tcPr>
            <w:tcW w:w="282" w:type="dxa"/>
            <w:vAlign w:val="center"/>
          </w:tcPr>
          <w:p>
            <w:pPr>
              <w:widowControl/>
              <w:jc w:val="left"/>
              <w:rPr>
                <w:rFonts w:hint="default" w:ascii="Times New Roman" w:hAnsi="Times New Roman" w:eastAsia="Times New Roman" w:cs="Times New Roman"/>
                <w:kern w:val="0"/>
                <w:sz w:val="21"/>
                <w:szCs w:val="21"/>
              </w:rPr>
            </w:pPr>
          </w:p>
        </w:tc>
      </w:tr>
      <w:bookmarkEnd w:id="1"/>
    </w:tbl>
    <w:p>
      <w:pPr>
        <w:spacing w:line="240" w:lineRule="exact"/>
        <w:ind w:left="85" w:firstLine="9181" w:firstLineChars="4372"/>
        <w:jc w:val="center"/>
        <w:rPr>
          <w:rFonts w:eastAsia="仿宋_GB2312"/>
          <w:szCs w:val="21"/>
        </w:rPr>
      </w:pPr>
    </w:p>
    <w:p>
      <w:pPr>
        <w:spacing w:line="240" w:lineRule="exact"/>
        <w:ind w:left="85" w:firstLine="9181" w:firstLineChars="4372"/>
        <w:jc w:val="center"/>
        <w:rPr>
          <w:rFonts w:eastAsia="仿宋_GB2312"/>
          <w:szCs w:val="21"/>
        </w:rPr>
      </w:pPr>
    </w:p>
    <w:p>
      <w:pPr>
        <w:spacing w:line="240" w:lineRule="exact"/>
        <w:ind w:left="85" w:firstLine="9181" w:firstLineChars="4372"/>
        <w:jc w:val="center"/>
        <w:rPr>
          <w:rFonts w:eastAsia="仿宋_GB2312"/>
          <w:szCs w:val="21"/>
        </w:rPr>
      </w:pPr>
      <w:r>
        <w:rPr>
          <w:rFonts w:eastAsia="仿宋_GB2312"/>
          <w:szCs w:val="21"/>
        </w:rPr>
        <w:br w:type="page"/>
      </w:r>
    </w:p>
    <w:tbl>
      <w:tblPr>
        <w:tblStyle w:val="21"/>
        <w:tblW w:w="13934" w:type="dxa"/>
        <w:jc w:val="center"/>
        <w:tblLayout w:type="fixed"/>
        <w:tblCellMar>
          <w:top w:w="0" w:type="dxa"/>
          <w:left w:w="108" w:type="dxa"/>
          <w:bottom w:w="0" w:type="dxa"/>
          <w:right w:w="108" w:type="dxa"/>
        </w:tblCellMar>
      </w:tblPr>
      <w:tblGrid>
        <w:gridCol w:w="1291"/>
        <w:gridCol w:w="1815"/>
        <w:gridCol w:w="1856"/>
        <w:gridCol w:w="1393"/>
        <w:gridCol w:w="1162"/>
        <w:gridCol w:w="1633"/>
        <w:gridCol w:w="1087"/>
        <w:gridCol w:w="1393"/>
        <w:gridCol w:w="1393"/>
        <w:gridCol w:w="911"/>
      </w:tblGrid>
      <w:tr>
        <w:tblPrEx>
          <w:tblCellMar>
            <w:top w:w="0" w:type="dxa"/>
            <w:left w:w="108" w:type="dxa"/>
            <w:bottom w:w="0" w:type="dxa"/>
            <w:right w:w="108" w:type="dxa"/>
          </w:tblCellMar>
        </w:tblPrEx>
        <w:trPr>
          <w:trHeight w:val="113" w:hRule="atLeast"/>
          <w:jc w:val="center"/>
        </w:trPr>
        <w:tc>
          <w:tcPr>
            <w:tcW w:w="13934" w:type="dxa"/>
            <w:gridSpan w:val="10"/>
            <w:tcBorders>
              <w:top w:val="nil"/>
              <w:left w:val="nil"/>
              <w:bottom w:val="single" w:color="000000" w:sz="8" w:space="0"/>
              <w:right w:val="nil"/>
            </w:tcBorders>
            <w:shd w:val="clear" w:color="auto" w:fill="auto"/>
            <w:noWrap/>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估价对象（东台河闸南首）土地租金估价结果明细表（林地）</w:t>
            </w:r>
          </w:p>
        </w:tc>
      </w:tr>
      <w:tr>
        <w:tblPrEx>
          <w:tblCellMar>
            <w:top w:w="0" w:type="dxa"/>
            <w:left w:w="108" w:type="dxa"/>
            <w:bottom w:w="0" w:type="dxa"/>
            <w:right w:w="108" w:type="dxa"/>
          </w:tblCellMar>
        </w:tblPrEx>
        <w:trPr>
          <w:trHeight w:val="304" w:hRule="atLeast"/>
          <w:jc w:val="center"/>
        </w:trPr>
        <w:tc>
          <w:tcPr>
            <w:tcW w:w="129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181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区域</w:t>
            </w:r>
          </w:p>
        </w:tc>
        <w:tc>
          <w:tcPr>
            <w:tcW w:w="1856"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位置</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土地面积（亩）</w:t>
            </w:r>
          </w:p>
        </w:tc>
        <w:tc>
          <w:tcPr>
            <w:tcW w:w="116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用地类别</w:t>
            </w:r>
          </w:p>
        </w:tc>
        <w:tc>
          <w:tcPr>
            <w:tcW w:w="163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租赁起止日期</w:t>
            </w:r>
          </w:p>
        </w:tc>
        <w:tc>
          <w:tcPr>
            <w:tcW w:w="108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租期</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年租金单价</w:t>
            </w:r>
          </w:p>
        </w:tc>
        <w:tc>
          <w:tcPr>
            <w:tcW w:w="139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年租金总价</w:t>
            </w:r>
          </w:p>
        </w:tc>
        <w:tc>
          <w:tcPr>
            <w:tcW w:w="91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备注</w:t>
            </w:r>
          </w:p>
        </w:tc>
      </w:tr>
      <w:tr>
        <w:tblPrEx>
          <w:tblCellMar>
            <w:top w:w="0" w:type="dxa"/>
            <w:left w:w="108" w:type="dxa"/>
            <w:bottom w:w="0" w:type="dxa"/>
            <w:right w:w="108" w:type="dxa"/>
          </w:tblCellMar>
        </w:tblPrEx>
        <w:trPr>
          <w:trHeight w:val="272" w:hRule="atLeast"/>
          <w:jc w:val="center"/>
        </w:trPr>
        <w:tc>
          <w:tcPr>
            <w:tcW w:w="129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1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56"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162"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087"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91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129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15"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856"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162"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633"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087"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c>
          <w:tcPr>
            <w:tcW w:w="1393"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（元/亩）</w:t>
            </w:r>
          </w:p>
        </w:tc>
        <w:tc>
          <w:tcPr>
            <w:tcW w:w="139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（万元）</w:t>
            </w:r>
          </w:p>
        </w:tc>
        <w:tc>
          <w:tcPr>
            <w:tcW w:w="911" w:type="dxa"/>
            <w:vMerge w:val="continue"/>
            <w:tcBorders>
              <w:top w:val="nil"/>
              <w:left w:val="single" w:color="000000" w:sz="8" w:space="0"/>
              <w:bottom w:val="single" w:color="000000" w:sz="8" w:space="0"/>
              <w:right w:val="single" w:color="000000" w:sz="8" w:space="0"/>
            </w:tcBorders>
            <w:vAlign w:val="center"/>
          </w:tcPr>
          <w:p>
            <w:pPr>
              <w:widowControl/>
              <w:jc w:val="left"/>
              <w:rPr>
                <w:rFonts w:hint="default" w:ascii="Times New Roman" w:hAnsi="Times New Roman" w:eastAsia="仿宋_GB2312" w:cs="Times New Roman"/>
                <w:b/>
                <w:bCs/>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1</w:t>
            </w:r>
          </w:p>
        </w:tc>
        <w:tc>
          <w:tcPr>
            <w:tcW w:w="181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二区东</w:t>
            </w:r>
          </w:p>
        </w:tc>
        <w:tc>
          <w:tcPr>
            <w:tcW w:w="1856"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机站西侧林地</w:t>
            </w:r>
          </w:p>
        </w:tc>
        <w:tc>
          <w:tcPr>
            <w:tcW w:w="1393" w:type="dxa"/>
            <w:tcBorders>
              <w:top w:val="single" w:color="auto" w:sz="4" w:space="0"/>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0.24</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2</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五区西</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南圩堤</w:t>
            </w:r>
          </w:p>
        </w:tc>
        <w:tc>
          <w:tcPr>
            <w:tcW w:w="1393"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172.06</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1.81</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3</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八区东</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19号林</w:t>
            </w:r>
          </w:p>
        </w:tc>
        <w:tc>
          <w:tcPr>
            <w:tcW w:w="1393" w:type="dxa"/>
            <w:tcBorders>
              <w:top w:val="nil"/>
              <w:left w:val="nil"/>
              <w:bottom w:val="single" w:color="000000" w:sz="8" w:space="0"/>
              <w:right w:val="single" w:color="000000" w:sz="8" w:space="0"/>
            </w:tcBorders>
            <w:shd w:val="clear" w:color="000000"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3.9</w:t>
            </w:r>
            <w:r>
              <w:rPr>
                <w:rFonts w:hint="eastAsia" w:cs="Times New Roman"/>
                <w:i w:val="0"/>
                <w:iCs w:val="0"/>
                <w:color w:val="000000"/>
                <w:kern w:val="0"/>
                <w:sz w:val="21"/>
                <w:szCs w:val="21"/>
                <w:u w:val="none"/>
                <w:lang w:val="en-US" w:eastAsia="zh-CN" w:bidi="ar"/>
              </w:rPr>
              <w:t>5</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4</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20、21号林</w:t>
            </w:r>
          </w:p>
        </w:tc>
        <w:tc>
          <w:tcPr>
            <w:tcW w:w="139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78.9</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2.87</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5</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九区东</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1号林</w:t>
            </w:r>
          </w:p>
        </w:tc>
        <w:tc>
          <w:tcPr>
            <w:tcW w:w="139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44.56</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r>
        <w:tblPrEx>
          <w:tblCellMar>
            <w:top w:w="0" w:type="dxa"/>
            <w:left w:w="108" w:type="dxa"/>
            <w:bottom w:w="0" w:type="dxa"/>
            <w:right w:w="108" w:type="dxa"/>
          </w:tblCellMar>
        </w:tblPrEx>
        <w:trPr>
          <w:trHeight w:val="113" w:hRule="atLeast"/>
          <w:jc w:val="center"/>
        </w:trPr>
        <w:tc>
          <w:tcPr>
            <w:tcW w:w="1291"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lang w:val="en-US" w:eastAsia="zh-CN"/>
              </w:rPr>
            </w:pPr>
            <w:r>
              <w:rPr>
                <w:rFonts w:hint="default" w:ascii="Times New Roman" w:hAnsi="Times New Roman" w:eastAsia="仿宋_GB2312" w:cs="Times New Roman"/>
                <w:b/>
                <w:bCs/>
                <w:color w:val="000000"/>
                <w:kern w:val="0"/>
                <w:sz w:val="21"/>
                <w:szCs w:val="21"/>
                <w:lang w:val="en-US" w:eastAsia="zh-CN"/>
              </w:rPr>
              <w:t>6</w:t>
            </w:r>
          </w:p>
        </w:tc>
        <w:tc>
          <w:tcPr>
            <w:tcW w:w="18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七区、八区</w:t>
            </w:r>
          </w:p>
        </w:tc>
        <w:tc>
          <w:tcPr>
            <w:tcW w:w="185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圩堤</w:t>
            </w:r>
          </w:p>
        </w:tc>
        <w:tc>
          <w:tcPr>
            <w:tcW w:w="139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u w:val="none"/>
                <w:lang w:val="en-US" w:eastAsia="zh-CN" w:bidi="ar"/>
              </w:rPr>
              <w:t>165</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林地</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rPr>
              <w:t>0</w:t>
            </w:r>
            <w:r>
              <w:rPr>
                <w:rFonts w:hint="default" w:ascii="Times New Roman" w:hAnsi="Times New Roman" w:eastAsia="仿宋_GB2312" w:cs="Times New Roman"/>
                <w:color w:val="000000"/>
                <w:kern w:val="0"/>
                <w:sz w:val="21"/>
                <w:szCs w:val="21"/>
              </w:rPr>
              <w:t>1.01至202</w:t>
            </w:r>
            <w:r>
              <w:rPr>
                <w:rFonts w:hint="default" w:ascii="Times New Roman" w:hAnsi="Times New Roman" w:eastAsia="仿宋_GB2312" w:cs="Times New Roman"/>
                <w:color w:val="000000"/>
                <w:kern w:val="0"/>
                <w:sz w:val="21"/>
                <w:szCs w:val="21"/>
                <w:lang w:val="en-US" w:eastAsia="zh-CN"/>
              </w:rPr>
              <w:t>5</w:t>
            </w:r>
            <w:r>
              <w:rPr>
                <w:rFonts w:hint="default" w:ascii="Times New Roman" w:hAnsi="Times New Roman" w:eastAsia="仿宋_GB2312" w:cs="Times New Roman"/>
                <w:color w:val="000000"/>
                <w:kern w:val="0"/>
                <w:sz w:val="21"/>
                <w:szCs w:val="21"/>
              </w:rPr>
              <w:t>.1</w:t>
            </w: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.31</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1年</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5.54</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p>
        </w:tc>
      </w:tr>
      <w:tr>
        <w:tblPrEx>
          <w:tblCellMar>
            <w:top w:w="0" w:type="dxa"/>
            <w:left w:w="108" w:type="dxa"/>
            <w:bottom w:w="0" w:type="dxa"/>
            <w:right w:w="108" w:type="dxa"/>
          </w:tblCellMar>
        </w:tblPrEx>
        <w:trPr>
          <w:trHeight w:val="113" w:hRule="atLeast"/>
          <w:jc w:val="center"/>
        </w:trPr>
        <w:tc>
          <w:tcPr>
            <w:tcW w:w="310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合 计</w:t>
            </w:r>
          </w:p>
        </w:tc>
        <w:tc>
          <w:tcPr>
            <w:tcW w:w="1856"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39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b/>
                <w:bCs/>
                <w:color w:val="000000"/>
                <w:kern w:val="0"/>
                <w:sz w:val="21"/>
                <w:szCs w:val="21"/>
                <w:lang w:eastAsia="zh-CN"/>
              </w:rPr>
            </w:pPr>
            <w:r>
              <w:rPr>
                <w:rFonts w:hint="default" w:ascii="Times New Roman" w:hAnsi="Times New Roman" w:eastAsia="仿宋_GB2312" w:cs="Times New Roman"/>
                <w:b/>
                <w:bCs/>
                <w:color w:val="000000"/>
                <w:kern w:val="0"/>
                <w:sz w:val="21"/>
                <w:szCs w:val="21"/>
                <w:lang w:eastAsia="zh-CN"/>
              </w:rPr>
              <w:t>576.52</w:t>
            </w:r>
          </w:p>
        </w:tc>
        <w:tc>
          <w:tcPr>
            <w:tcW w:w="1162"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633"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087"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26</w:t>
            </w:r>
            <w:r>
              <w:rPr>
                <w:rFonts w:hint="eastAsia" w:cs="Times New Roman"/>
                <w:b/>
                <w:bCs/>
                <w:i w:val="0"/>
                <w:iCs w:val="0"/>
                <w:color w:val="000000"/>
                <w:kern w:val="0"/>
                <w:sz w:val="21"/>
                <w:szCs w:val="21"/>
                <w:u w:val="none"/>
                <w:lang w:val="en-US" w:eastAsia="zh-CN" w:bidi="ar"/>
              </w:rPr>
              <w:t>9</w:t>
            </w:r>
          </w:p>
        </w:tc>
        <w:tc>
          <w:tcPr>
            <w:tcW w:w="139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1"/>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15.4</w:t>
            </w:r>
            <w:r>
              <w:rPr>
                <w:rFonts w:hint="eastAsia" w:cs="Times New Roman"/>
                <w:b/>
                <w:bCs/>
                <w:i w:val="0"/>
                <w:iCs w:val="0"/>
                <w:color w:val="000000"/>
                <w:kern w:val="0"/>
                <w:sz w:val="21"/>
                <w:szCs w:val="21"/>
                <w:u w:val="none"/>
                <w:lang w:val="en-US" w:eastAsia="zh-CN" w:bidi="ar"/>
              </w:rPr>
              <w:t>8</w:t>
            </w:r>
          </w:p>
        </w:tc>
        <w:tc>
          <w:tcPr>
            <w:tcW w:w="911" w:type="dxa"/>
            <w:tcBorders>
              <w:top w:val="nil"/>
              <w:left w:val="nil"/>
              <w:bottom w:val="single" w:color="000000"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　</w:t>
            </w:r>
          </w:p>
        </w:tc>
      </w:tr>
    </w:tbl>
    <w:p>
      <w:pPr>
        <w:spacing w:line="240" w:lineRule="exact"/>
        <w:ind w:left="85" w:firstLine="9181" w:firstLineChars="4372"/>
        <w:jc w:val="center"/>
        <w:rPr>
          <w:rFonts w:ascii="仿宋_GB2312" w:hAnsi="仿宋" w:eastAsia="仿宋_GB2312"/>
          <w:szCs w:val="21"/>
        </w:rPr>
      </w:pPr>
    </w:p>
    <w:p>
      <w:pPr>
        <w:spacing w:line="240" w:lineRule="exact"/>
        <w:ind w:left="85" w:firstLine="9181" w:firstLineChars="4372"/>
        <w:jc w:val="center"/>
        <w:rPr>
          <w:rFonts w:ascii="仿宋_GB2312" w:hAnsi="仿宋" w:eastAsia="仿宋_GB2312"/>
          <w:szCs w:val="21"/>
        </w:rPr>
      </w:pPr>
    </w:p>
    <w:p>
      <w:pPr>
        <w:spacing w:line="240" w:lineRule="exact"/>
        <w:ind w:left="85" w:firstLine="9181" w:firstLineChars="4372"/>
        <w:jc w:val="center"/>
        <w:rPr>
          <w:rFonts w:ascii="仿宋_GB2312" w:hAnsi="仿宋" w:eastAsia="仿宋_GB2312"/>
          <w:szCs w:val="21"/>
        </w:rPr>
      </w:pPr>
    </w:p>
    <w:p>
      <w:pPr>
        <w:spacing w:line="240" w:lineRule="exact"/>
        <w:ind w:left="85" w:firstLine="9181" w:firstLineChars="4372"/>
        <w:jc w:val="center"/>
        <w:rPr>
          <w:rFonts w:ascii="仿宋_GB2312" w:hAnsi="仿宋" w:eastAsia="仿宋_GB2312"/>
          <w:szCs w:val="21"/>
        </w:rPr>
        <w:sectPr>
          <w:pgSz w:w="16838" w:h="11906" w:orient="landscape"/>
          <w:pgMar w:top="851" w:right="1418" w:bottom="851" w:left="1418" w:header="851" w:footer="992" w:gutter="0"/>
          <w:cols w:space="720" w:num="1"/>
          <w:docGrid w:linePitch="312" w:charSpace="0"/>
        </w:sectPr>
      </w:pPr>
    </w:p>
    <w:p>
      <w:pPr>
        <w:spacing w:line="240" w:lineRule="exact"/>
        <w:ind w:left="85" w:firstLine="9181" w:firstLineChars="4372"/>
        <w:jc w:val="center"/>
        <w:rPr>
          <w:rFonts w:ascii="仿宋_GB2312" w:hAnsi="仿宋" w:eastAsia="仿宋_GB2312"/>
          <w:szCs w:val="21"/>
        </w:rPr>
      </w:pPr>
    </w:p>
    <w:p>
      <w:pPr>
        <w:adjustRightInd w:val="0"/>
        <w:snapToGrid w:val="0"/>
        <w:spacing w:before="156" w:beforeLines="50" w:after="156"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九、土地估价师签字</w:t>
      </w:r>
    </w:p>
    <w:p>
      <w:pPr>
        <w:autoSpaceDE w:val="0"/>
        <w:autoSpaceDN w:val="0"/>
        <w:spacing w:line="600" w:lineRule="exact"/>
        <w:ind w:firstLine="703" w:firstLineChars="250"/>
        <w:jc w:val="left"/>
        <w:textAlignment w:val="bottom"/>
        <w:rPr>
          <w:rFonts w:eastAsia="仿宋_GB2312"/>
          <w:sz w:val="28"/>
        </w:rPr>
      </w:pPr>
      <w:r>
        <w:rPr>
          <w:rFonts w:eastAsia="仿宋_GB2312"/>
          <w:b/>
          <w:bCs/>
          <w:sz w:val="28"/>
        </w:rPr>
        <w:t>估价师姓名         土地估价师资格证书号         签  名</w:t>
      </w:r>
    </w:p>
    <w:p>
      <w:pPr>
        <w:autoSpaceDE w:val="0"/>
        <w:autoSpaceDN w:val="0"/>
        <w:spacing w:line="600" w:lineRule="exact"/>
        <w:ind w:firstLine="840" w:firstLineChars="300"/>
        <w:textAlignment w:val="bottom"/>
        <w:rPr>
          <w:rFonts w:hint="eastAsia" w:eastAsia="仿宋_GB2312"/>
          <w:sz w:val="28"/>
        </w:rPr>
      </w:pPr>
    </w:p>
    <w:p>
      <w:pPr>
        <w:autoSpaceDE w:val="0"/>
        <w:autoSpaceDN w:val="0"/>
        <w:spacing w:line="600" w:lineRule="exact"/>
        <w:ind w:firstLine="840" w:firstLineChars="300"/>
        <w:textAlignment w:val="bottom"/>
        <w:rPr>
          <w:rFonts w:hint="eastAsia" w:eastAsia="仿宋_GB2312"/>
          <w:sz w:val="28"/>
        </w:rPr>
      </w:pPr>
      <w:r>
        <w:rPr>
          <w:rFonts w:hint="eastAsia" w:eastAsia="仿宋_GB2312"/>
          <w:sz w:val="28"/>
          <w:lang w:eastAsia="zh-CN"/>
        </w:rPr>
        <w:t>叶春美</w:t>
      </w:r>
      <w:r>
        <w:rPr>
          <w:rFonts w:eastAsia="仿宋_GB2312"/>
          <w:sz w:val="28"/>
        </w:rPr>
        <w:t xml:space="preserve">                </w:t>
      </w:r>
      <w:r>
        <w:rPr>
          <w:rFonts w:hint="eastAsia" w:eastAsia="仿宋_GB2312"/>
          <w:sz w:val="28"/>
          <w:lang w:eastAsia="zh-CN"/>
        </w:rPr>
        <w:t>2013320006</w:t>
      </w:r>
    </w:p>
    <w:p>
      <w:pPr>
        <w:autoSpaceDE w:val="0"/>
        <w:autoSpaceDN w:val="0"/>
        <w:spacing w:line="600" w:lineRule="exact"/>
        <w:ind w:firstLine="840" w:firstLineChars="300"/>
        <w:textAlignment w:val="bottom"/>
        <w:rPr>
          <w:rFonts w:eastAsia="仿宋_GB2312"/>
          <w:sz w:val="28"/>
        </w:rPr>
      </w:pPr>
    </w:p>
    <w:p>
      <w:pPr>
        <w:autoSpaceDE w:val="0"/>
        <w:autoSpaceDN w:val="0"/>
        <w:adjustRightInd w:val="0"/>
        <w:spacing w:after="233" w:line="360" w:lineRule="auto"/>
        <w:ind w:left="573" w:firstLine="280" w:firstLineChars="100"/>
        <w:rPr>
          <w:rFonts w:hint="eastAsia" w:eastAsia="仿宋_GB2312"/>
          <w:sz w:val="28"/>
        </w:rPr>
      </w:pPr>
      <w:r>
        <w:rPr>
          <w:rFonts w:eastAsia="仿宋_GB2312"/>
          <w:sz w:val="28"/>
        </w:rPr>
        <w:t>吴锦文                2010320014</w:t>
      </w:r>
    </w:p>
    <w:p>
      <w:pPr>
        <w:autoSpaceDE w:val="0"/>
        <w:autoSpaceDN w:val="0"/>
        <w:adjustRightInd w:val="0"/>
        <w:spacing w:after="233" w:line="360" w:lineRule="auto"/>
        <w:ind w:left="573" w:firstLine="280" w:firstLineChars="100"/>
        <w:rPr>
          <w:rFonts w:ascii="仿宋_GB2312" w:hAnsi="仿宋" w:eastAsia="仿宋_GB2312"/>
          <w:sz w:val="28"/>
          <w:szCs w:val="28"/>
          <w:lang w:val="zh-SG"/>
        </w:rPr>
      </w:pPr>
    </w:p>
    <w:p>
      <w:pPr>
        <w:adjustRightInd w:val="0"/>
        <w:snapToGrid w:val="0"/>
        <w:spacing w:before="156" w:beforeLines="50" w:after="156" w:afterLines="50" w:line="480" w:lineRule="exact"/>
        <w:outlineLvl w:val="0"/>
        <w:rPr>
          <w:rFonts w:hint="eastAsia" w:ascii="仿宋_GB2312" w:hAnsi="仿宋" w:eastAsia="仿宋_GB2312"/>
          <w:b/>
          <w:sz w:val="28"/>
          <w:szCs w:val="28"/>
        </w:rPr>
      </w:pPr>
      <w:r>
        <w:rPr>
          <w:rFonts w:hint="eastAsia" w:ascii="仿宋_GB2312" w:hAnsi="仿宋" w:eastAsia="仿宋_GB2312"/>
          <w:b/>
          <w:sz w:val="28"/>
          <w:szCs w:val="28"/>
        </w:rPr>
        <w:t>十、土地估价机构</w:t>
      </w:r>
    </w:p>
    <w:p>
      <w:pPr>
        <w:adjustRightInd w:val="0"/>
        <w:snapToGrid w:val="0"/>
        <w:spacing w:before="156" w:beforeLines="50" w:after="156" w:afterLines="50" w:line="480" w:lineRule="exact"/>
        <w:outlineLvl w:val="0"/>
        <w:rPr>
          <w:rFonts w:hint="eastAsia" w:ascii="仿宋_GB2312" w:hAnsi="仿宋" w:eastAsia="仿宋_GB2312"/>
          <w:b/>
          <w:sz w:val="28"/>
          <w:szCs w:val="28"/>
        </w:rPr>
      </w:pPr>
    </w:p>
    <w:p>
      <w:pPr>
        <w:adjustRightInd w:val="0"/>
        <w:snapToGrid w:val="0"/>
        <w:spacing w:before="156" w:beforeLines="50" w:after="156" w:afterLines="50" w:line="480" w:lineRule="exact"/>
        <w:outlineLvl w:val="0"/>
        <w:rPr>
          <w:rFonts w:hint="eastAsia" w:ascii="仿宋_GB2312" w:hAnsi="仿宋" w:eastAsia="仿宋_GB2312"/>
          <w:b/>
          <w:sz w:val="28"/>
          <w:szCs w:val="28"/>
        </w:rPr>
      </w:pPr>
    </w:p>
    <w:p>
      <w:pPr>
        <w:adjustRightInd w:val="0"/>
        <w:snapToGrid w:val="0"/>
        <w:spacing w:before="156" w:beforeLines="50" w:after="156" w:afterLines="50" w:line="480" w:lineRule="exact"/>
        <w:outlineLvl w:val="0"/>
        <w:rPr>
          <w:rFonts w:hint="eastAsia" w:ascii="仿宋_GB2312" w:hAnsi="仿宋" w:eastAsia="仿宋_GB2312"/>
          <w:b/>
          <w:sz w:val="28"/>
          <w:szCs w:val="28"/>
          <w:lang w:eastAsia="zh-CN"/>
        </w:rPr>
      </w:pPr>
      <w:r>
        <w:rPr>
          <w:rFonts w:hint="eastAsia" w:ascii="仿宋_GB2312" w:hAnsi="仿宋" w:eastAsia="仿宋_GB2312"/>
          <w:b/>
          <w:sz w:val="28"/>
          <w:szCs w:val="28"/>
          <w:lang w:val="en-US" w:eastAsia="zh-CN"/>
        </w:rPr>
        <w:t>=</w:t>
      </w:r>
    </w:p>
    <w:p>
      <w:pPr>
        <w:adjustRightInd w:val="0"/>
        <w:snapToGrid w:val="0"/>
        <w:spacing w:before="156" w:beforeLines="50" w:after="156" w:afterLines="50" w:line="480" w:lineRule="exact"/>
        <w:outlineLvl w:val="0"/>
        <w:rPr>
          <w:rFonts w:hint="eastAsia" w:ascii="仿宋_GB2312" w:hAnsi="仿宋" w:eastAsia="仿宋_GB2312"/>
          <w:b/>
          <w:sz w:val="28"/>
          <w:szCs w:val="28"/>
        </w:rPr>
      </w:pPr>
    </w:p>
    <w:p>
      <w:pPr>
        <w:adjustRightInd w:val="0"/>
        <w:snapToGrid w:val="0"/>
        <w:spacing w:before="156" w:beforeLines="50" w:after="156" w:afterLines="50" w:line="480" w:lineRule="exact"/>
        <w:outlineLvl w:val="0"/>
        <w:rPr>
          <w:rFonts w:hint="eastAsia" w:ascii="仿宋_GB2312" w:hAnsi="仿宋" w:eastAsia="仿宋_GB2312"/>
          <w:b/>
          <w:sz w:val="28"/>
          <w:szCs w:val="28"/>
        </w:rPr>
      </w:pPr>
    </w:p>
    <w:p>
      <w:pPr>
        <w:spacing w:line="460" w:lineRule="exact"/>
        <w:ind w:right="298" w:firstLine="2240" w:firstLineChars="800"/>
        <w:jc w:val="right"/>
        <w:rPr>
          <w:rFonts w:ascii="仿宋_GB2312" w:hAnsi="仿宋" w:eastAsia="仿宋_GB2312"/>
          <w:sz w:val="28"/>
          <w:szCs w:val="28"/>
        </w:rPr>
      </w:pPr>
      <w:r>
        <w:rPr>
          <w:rFonts w:hint="eastAsia" w:ascii="仿宋_GB2312" w:hAnsi="仿宋" w:eastAsia="仿宋_GB2312"/>
          <w:sz w:val="28"/>
          <w:szCs w:val="28"/>
        </w:rPr>
        <w:t>江苏拓普森房地产资产评估规划测绘有限公司</w:t>
      </w:r>
    </w:p>
    <w:p>
      <w:pPr>
        <w:spacing w:line="460" w:lineRule="exact"/>
        <w:ind w:right="18" w:firstLine="2240" w:firstLineChars="800"/>
        <w:rPr>
          <w:rFonts w:ascii="仿宋_GB2312" w:hAnsi="仿宋" w:eastAsia="仿宋_GB2312"/>
          <w:sz w:val="28"/>
          <w:szCs w:val="28"/>
        </w:rPr>
      </w:pPr>
    </w:p>
    <w:p>
      <w:pPr>
        <w:spacing w:line="460" w:lineRule="exact"/>
        <w:ind w:right="18" w:firstLine="3920" w:firstLineChars="1400"/>
        <w:rPr>
          <w:rFonts w:hint="eastAsia" w:ascii="仿宋_GB2312" w:hAnsi="仿宋" w:eastAsia="仿宋_GB2312"/>
          <w:sz w:val="28"/>
          <w:szCs w:val="28"/>
        </w:rPr>
      </w:pPr>
      <w:r>
        <w:rPr>
          <w:rFonts w:eastAsia="仿宋_GB2312"/>
          <w:sz w:val="28"/>
        </w:rPr>
        <w:t>估价机构法定代表人签字</w:t>
      </w:r>
      <w:r>
        <w:rPr>
          <w:rFonts w:hint="eastAsia" w:ascii="仿宋_GB2312" w:hAnsi="仿宋" w:eastAsia="仿宋_GB2312"/>
          <w:sz w:val="28"/>
          <w:szCs w:val="28"/>
        </w:rPr>
        <w:t>：</w:t>
      </w:r>
    </w:p>
    <w:p>
      <w:pPr>
        <w:spacing w:line="460" w:lineRule="exact"/>
        <w:ind w:right="18" w:firstLine="3920" w:firstLineChars="1400"/>
        <w:rPr>
          <w:rFonts w:hint="eastAsia" w:ascii="仿宋_GB2312" w:hAnsi="仿宋" w:eastAsia="仿宋_GB2312"/>
          <w:sz w:val="28"/>
          <w:szCs w:val="28"/>
        </w:rPr>
      </w:pPr>
    </w:p>
    <w:p>
      <w:pPr>
        <w:adjustRightInd w:val="0"/>
        <w:spacing w:before="156" w:beforeLines="50" w:after="156" w:afterLines="50" w:line="500" w:lineRule="exact"/>
        <w:ind w:firstLine="4760" w:firstLineChars="1700"/>
        <w:textAlignment w:val="baseline"/>
        <w:rPr>
          <w:rFonts w:hint="eastAsia" w:ascii="仿宋_GB2312" w:hAnsi="仿宋" w:eastAsia="仿宋_GB2312"/>
          <w:lang w:eastAsia="zh-CN"/>
        </w:rPr>
      </w:pPr>
      <w:r>
        <w:rPr>
          <w:rFonts w:hint="eastAsia" w:ascii="仿宋_GB2312" w:hAnsi="仿宋" w:eastAsia="仿宋_GB2312"/>
          <w:sz w:val="28"/>
          <w:lang w:eastAsia="zh-CN"/>
        </w:rPr>
        <w:t>二〇二五年一月二日</w:t>
      </w:r>
    </w:p>
    <w:p>
      <w:pPr>
        <w:spacing w:before="312" w:beforeLines="100" w:after="312" w:afterLines="100" w:line="600" w:lineRule="exact"/>
        <w:jc w:val="center"/>
        <w:rPr>
          <w:rFonts w:ascii="仿宋_GB2312" w:hAnsi="仿宋" w:eastAsia="仿宋_GB2312"/>
          <w:b/>
          <w:sz w:val="32"/>
        </w:rPr>
      </w:pPr>
      <w:r>
        <w:rPr>
          <w:rFonts w:hint="eastAsia" w:ascii="仿宋_GB2312" w:hAnsi="仿宋" w:eastAsia="仿宋_GB2312"/>
        </w:rPr>
        <w:br w:type="page"/>
      </w:r>
      <w:r>
        <w:rPr>
          <w:rFonts w:hint="eastAsia" w:ascii="仿宋_GB2312" w:hAnsi="仿宋" w:eastAsia="仿宋_GB2312"/>
          <w:b/>
          <w:sz w:val="32"/>
        </w:rPr>
        <w:t>第二部分   估价对象界定</w:t>
      </w:r>
    </w:p>
    <w:p>
      <w:pPr>
        <w:spacing w:before="156" w:beforeLines="50" w:after="156" w:afterLines="50" w:line="480" w:lineRule="exact"/>
        <w:rPr>
          <w:rFonts w:ascii="仿宋_GB2312" w:hAnsi="仿宋" w:eastAsia="仿宋_GB2312"/>
          <w:b/>
          <w:sz w:val="28"/>
          <w:szCs w:val="28"/>
        </w:rPr>
      </w:pPr>
      <w:r>
        <w:rPr>
          <w:rFonts w:hint="eastAsia" w:ascii="仿宋_GB2312" w:hAnsi="仿宋" w:eastAsia="仿宋_GB2312"/>
          <w:b/>
          <w:sz w:val="28"/>
          <w:szCs w:val="28"/>
        </w:rPr>
        <w:t>一、委托估价方</w:t>
      </w:r>
    </w:p>
    <w:p>
      <w:pPr>
        <w:tabs>
          <w:tab w:val="left" w:pos="1920"/>
        </w:tabs>
        <w:adjustRightInd w:val="0"/>
        <w:snapToGrid w:val="0"/>
        <w:spacing w:line="480" w:lineRule="exact"/>
        <w:ind w:firstLine="627" w:firstLineChars="224"/>
        <w:outlineLvl w:val="0"/>
        <w:rPr>
          <w:rFonts w:ascii="仿宋_GB2312" w:hAnsi="仿宋" w:eastAsia="仿宋_GB2312"/>
          <w:sz w:val="28"/>
        </w:rPr>
      </w:pPr>
      <w:r>
        <w:rPr>
          <w:rFonts w:hint="eastAsia" w:ascii="仿宋_GB2312" w:hAnsi="仿宋" w:eastAsia="仿宋_GB2312"/>
          <w:sz w:val="28"/>
        </w:rPr>
        <w:t>名   称：江苏省沿海农业发展有限公司</w:t>
      </w:r>
    </w:p>
    <w:p>
      <w:pPr>
        <w:tabs>
          <w:tab w:val="left" w:pos="1920"/>
        </w:tabs>
        <w:adjustRightInd w:val="0"/>
        <w:snapToGrid w:val="0"/>
        <w:spacing w:line="480" w:lineRule="exact"/>
        <w:ind w:firstLine="627" w:firstLineChars="224"/>
        <w:outlineLvl w:val="0"/>
        <w:rPr>
          <w:rFonts w:ascii="仿宋_GB2312" w:hAnsi="仿宋" w:eastAsia="仿宋_GB2312"/>
          <w:sz w:val="28"/>
        </w:rPr>
      </w:pPr>
      <w:r>
        <w:rPr>
          <w:rFonts w:hint="eastAsia" w:ascii="仿宋_GB2312" w:hAnsi="仿宋" w:eastAsia="仿宋_GB2312"/>
          <w:sz w:val="28"/>
        </w:rPr>
        <w:t>类   型：有限责任公司</w:t>
      </w:r>
    </w:p>
    <w:p>
      <w:pPr>
        <w:tabs>
          <w:tab w:val="left" w:pos="1920"/>
        </w:tabs>
        <w:adjustRightInd w:val="0"/>
        <w:snapToGrid w:val="0"/>
        <w:spacing w:line="480" w:lineRule="exact"/>
        <w:ind w:firstLine="627" w:firstLineChars="224"/>
        <w:outlineLvl w:val="0"/>
        <w:rPr>
          <w:rFonts w:ascii="仿宋_GB2312" w:hAnsi="仿宋" w:eastAsia="仿宋_GB2312"/>
          <w:sz w:val="28"/>
        </w:rPr>
      </w:pPr>
      <w:r>
        <w:rPr>
          <w:rFonts w:hint="eastAsia" w:ascii="仿宋_GB2312" w:hAnsi="仿宋" w:eastAsia="仿宋_GB2312"/>
          <w:sz w:val="28"/>
        </w:rPr>
        <w:t>住   所：建邺区奥体大街69号南京新城科技园国际研发总部园4B栋</w:t>
      </w:r>
    </w:p>
    <w:p>
      <w:pPr>
        <w:tabs>
          <w:tab w:val="left" w:pos="1920"/>
        </w:tabs>
        <w:adjustRightInd w:val="0"/>
        <w:snapToGrid w:val="0"/>
        <w:spacing w:line="480" w:lineRule="exact"/>
        <w:ind w:firstLine="627" w:firstLineChars="224"/>
        <w:outlineLvl w:val="0"/>
        <w:rPr>
          <w:rFonts w:hint="eastAsia" w:ascii="仿宋_GB2312" w:hAnsi="仿宋" w:eastAsia="仿宋_GB2312"/>
          <w:sz w:val="28"/>
          <w:lang w:eastAsia="zh-CN"/>
        </w:rPr>
      </w:pPr>
      <w:r>
        <w:rPr>
          <w:rFonts w:hint="eastAsia" w:ascii="仿宋_GB2312" w:hAnsi="仿宋" w:eastAsia="仿宋_GB2312"/>
          <w:sz w:val="28"/>
        </w:rPr>
        <w:t>法定代表人：</w:t>
      </w:r>
      <w:r>
        <w:rPr>
          <w:rFonts w:hint="eastAsia" w:ascii="仿宋_GB2312" w:hAnsi="仿宋" w:eastAsia="仿宋_GB2312"/>
          <w:sz w:val="28"/>
          <w:lang w:eastAsia="zh-CN"/>
        </w:rPr>
        <w:t>王维建</w:t>
      </w:r>
    </w:p>
    <w:p>
      <w:pPr>
        <w:spacing w:before="156" w:beforeLines="50" w:after="156" w:afterLines="50" w:line="480" w:lineRule="exact"/>
        <w:rPr>
          <w:rFonts w:ascii="仿宋_GB2312" w:hAnsi="仿宋" w:eastAsia="仿宋_GB2312"/>
          <w:b/>
          <w:sz w:val="28"/>
          <w:szCs w:val="28"/>
        </w:rPr>
      </w:pPr>
      <w:r>
        <w:rPr>
          <w:rFonts w:hint="eastAsia" w:ascii="仿宋_GB2312" w:hAnsi="仿宋" w:eastAsia="仿宋_GB2312"/>
          <w:b/>
          <w:sz w:val="28"/>
          <w:szCs w:val="28"/>
        </w:rPr>
        <w:t>二、估价对象</w:t>
      </w:r>
    </w:p>
    <w:p>
      <w:pPr>
        <w:adjustRightInd w:val="0"/>
        <w:snapToGrid w:val="0"/>
        <w:spacing w:before="156" w:beforeLines="50" w:after="156" w:afterLines="50" w:line="480" w:lineRule="exact"/>
        <w:ind w:firstLine="560" w:firstLineChars="200"/>
        <w:outlineLvl w:val="0"/>
        <w:rPr>
          <w:rFonts w:ascii="仿宋_GB2312" w:hAnsi="仿宋" w:eastAsia="仿宋_GB2312"/>
          <w:sz w:val="28"/>
          <w:szCs w:val="28"/>
        </w:rPr>
      </w:pPr>
      <w:r>
        <w:rPr>
          <w:rFonts w:hint="eastAsia" w:ascii="仿宋_GB2312" w:hAnsi="仿宋" w:eastAsia="仿宋_GB2312"/>
          <w:sz w:val="28"/>
        </w:rPr>
        <w:t>根据委托方江苏省沿海农业发展有限公司提供的资料，估价对象位于东台河闸南首（淡水养殖、林地）部分国有划拨农用地使用权市场租金价格（</w:t>
      </w:r>
      <w:r>
        <w:rPr>
          <w:rFonts w:hint="eastAsia" w:ascii="仿宋_GB2312" w:hAnsi="仿宋" w:eastAsia="仿宋_GB2312"/>
          <w:sz w:val="28"/>
          <w:lang w:eastAsia="zh-CN"/>
        </w:rPr>
        <w:t>2025</w:t>
      </w:r>
      <w:r>
        <w:rPr>
          <w:rFonts w:hint="eastAsia" w:ascii="仿宋_GB2312" w:hAnsi="仿宋" w:eastAsia="仿宋_GB2312"/>
          <w:sz w:val="28"/>
        </w:rPr>
        <w:t>年度）。在估价期日，估价对象已完成不程度的开发建设，正在进行相应的淡水养殖、林地，宗地实际开发程度为宗地红线内外通路、通电、通沟渠泵站灌排水、具备养殖、林地相应的土地平均整体开发水平</w:t>
      </w:r>
      <w:r>
        <w:rPr>
          <w:rFonts w:hint="eastAsia" w:ascii="仿宋_GB2312" w:hAnsi="仿宋" w:eastAsia="仿宋_GB2312"/>
          <w:sz w:val="28"/>
          <w:szCs w:val="28"/>
        </w:rPr>
        <w:t>。</w:t>
      </w:r>
    </w:p>
    <w:p>
      <w:pPr>
        <w:spacing w:before="156" w:beforeLines="50" w:after="156" w:afterLines="50" w:line="480" w:lineRule="exact"/>
        <w:rPr>
          <w:rFonts w:ascii="仿宋_GB2312" w:hAnsi="仿宋" w:eastAsia="仿宋_GB2312"/>
          <w:b/>
          <w:sz w:val="28"/>
          <w:szCs w:val="28"/>
        </w:rPr>
      </w:pPr>
      <w:r>
        <w:rPr>
          <w:rFonts w:hint="eastAsia" w:ascii="仿宋_GB2312" w:hAnsi="仿宋" w:eastAsia="仿宋_GB2312"/>
          <w:b/>
          <w:sz w:val="28"/>
          <w:szCs w:val="28"/>
        </w:rPr>
        <w:t>三、估价对象概况</w:t>
      </w:r>
    </w:p>
    <w:p>
      <w:pPr>
        <w:tabs>
          <w:tab w:val="left" w:pos="1920"/>
        </w:tabs>
        <w:adjustRightInd w:val="0"/>
        <w:snapToGrid w:val="0"/>
        <w:spacing w:line="480" w:lineRule="exact"/>
        <w:ind w:firstLine="627" w:firstLineChars="224"/>
        <w:outlineLvl w:val="0"/>
        <w:rPr>
          <w:rFonts w:ascii="仿宋_GB2312" w:hAnsi="仿宋" w:eastAsia="仿宋_GB2312"/>
          <w:sz w:val="28"/>
          <w:szCs w:val="28"/>
        </w:rPr>
      </w:pPr>
      <w:r>
        <w:rPr>
          <w:rFonts w:hint="eastAsia" w:ascii="仿宋_GB2312" w:hAnsi="仿宋" w:eastAsia="仿宋_GB2312"/>
          <w:sz w:val="28"/>
          <w:szCs w:val="28"/>
        </w:rPr>
        <w:t>（一）</w:t>
      </w:r>
      <w:r>
        <w:rPr>
          <w:rFonts w:hint="eastAsia" w:ascii="仿宋_GB2312" w:hAnsi="仿宋" w:eastAsia="仿宋_GB2312" w:cs="宋体"/>
          <w:b/>
          <w:bCs/>
          <w:kern w:val="0"/>
          <w:sz w:val="28"/>
          <w:szCs w:val="28"/>
        </w:rPr>
        <w:t>地块一，位于</w:t>
      </w:r>
      <w:r>
        <w:rPr>
          <w:rFonts w:hint="eastAsia" w:eastAsia="仿宋_GB2312"/>
          <w:b/>
          <w:bCs/>
          <w:sz w:val="28"/>
        </w:rPr>
        <w:t>东台河闸南首</w:t>
      </w:r>
      <w:r>
        <w:rPr>
          <w:rFonts w:hint="eastAsia" w:ascii="仿宋_GB2312" w:hAnsi="仿宋" w:eastAsia="仿宋_GB2312" w:cs="宋体"/>
          <w:b/>
          <w:bCs/>
          <w:kern w:val="0"/>
          <w:sz w:val="28"/>
          <w:szCs w:val="28"/>
        </w:rPr>
        <w:t>（淡水养殖）</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1、土地登记状况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1.1土地的来源与历史沿革：</w:t>
      </w:r>
      <w:bookmarkStart w:id="2" w:name="_Hlk59388704"/>
      <w:r>
        <w:rPr>
          <w:rFonts w:eastAsia="仿宋_GB2312"/>
          <w:sz w:val="28"/>
          <w:szCs w:val="28"/>
        </w:rPr>
        <w:t>东台市金东台农场</w:t>
      </w:r>
      <w:bookmarkEnd w:id="2"/>
      <w:r>
        <w:rPr>
          <w:rFonts w:eastAsia="仿宋_GB2312"/>
          <w:sz w:val="28"/>
          <w:szCs w:val="28"/>
        </w:rPr>
        <w:t>以划拨的方式取得估价对象的国有土地使用权，于1999年06月28日领取了由东台市国土管理局（现东台市自然资源和规划局）颁发的《国有土地使用证》（</w:t>
      </w:r>
      <w:r>
        <w:rPr>
          <w:rFonts w:eastAsia="仿宋_GB2312"/>
          <w:sz w:val="28"/>
        </w:rPr>
        <w:t>东国用（1999）字第270004号</w:t>
      </w:r>
      <w:r>
        <w:rPr>
          <w:rFonts w:eastAsia="仿宋_GB2312"/>
          <w:sz w:val="28"/>
          <w:szCs w:val="28"/>
        </w:rPr>
        <w:t>），并一直沿用至今。</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1.2宗地位置：</w:t>
      </w:r>
      <w:r>
        <w:rPr>
          <w:rFonts w:eastAsia="仿宋_GB2312"/>
          <w:sz w:val="28"/>
        </w:rPr>
        <w:t>估价对象所在宗地位于东台河闸南首</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1.3</w:t>
      </w:r>
      <w:bookmarkStart w:id="3" w:name="_Hlk24731554"/>
      <w:r>
        <w:rPr>
          <w:rFonts w:eastAsia="仿宋_GB2312"/>
          <w:sz w:val="28"/>
          <w:szCs w:val="28"/>
        </w:rPr>
        <w:t>宗地</w:t>
      </w:r>
      <w:bookmarkEnd w:id="3"/>
      <w:r>
        <w:rPr>
          <w:rFonts w:eastAsia="仿宋_GB2312"/>
          <w:sz w:val="28"/>
          <w:szCs w:val="28"/>
        </w:rPr>
        <w:t>用途：</w:t>
      </w:r>
      <w:r>
        <w:rPr>
          <w:rFonts w:eastAsia="仿宋_GB2312"/>
          <w:sz w:val="28"/>
        </w:rPr>
        <w:t>登记用途为</w:t>
      </w:r>
      <w:r>
        <w:rPr>
          <w:rFonts w:eastAsia="仿宋_GB2312"/>
          <w:sz w:val="28"/>
          <w:szCs w:val="28"/>
        </w:rPr>
        <w:t>农用地</w:t>
      </w:r>
      <w:r>
        <w:rPr>
          <w:rFonts w:eastAsia="仿宋_GB2312"/>
          <w:sz w:val="28"/>
        </w:rPr>
        <w:t>，本次评估的</w:t>
      </w:r>
      <w:r>
        <w:rPr>
          <w:rFonts w:eastAsia="仿宋_GB2312"/>
          <w:sz w:val="28"/>
          <w:szCs w:val="28"/>
        </w:rPr>
        <w:t>现状用途为农用地（坑塘水面）。</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1.4宗地面积：</w:t>
      </w:r>
      <w:bookmarkStart w:id="4" w:name="_Hlk24731571"/>
      <w:r>
        <w:rPr>
          <w:rFonts w:eastAsia="仿宋_GB2312"/>
          <w:sz w:val="28"/>
        </w:rPr>
        <w:t>登记土地面积为</w:t>
      </w:r>
      <w:r>
        <w:rPr>
          <w:rFonts w:eastAsia="仿宋_GB2312"/>
          <w:sz w:val="28"/>
          <w:szCs w:val="28"/>
        </w:rPr>
        <w:t>35232.885</w:t>
      </w:r>
      <w:r>
        <w:rPr>
          <w:rFonts w:eastAsia="仿宋_GB2312"/>
          <w:bCs/>
          <w:sz w:val="28"/>
          <w:szCs w:val="28"/>
        </w:rPr>
        <w:t>亩，本次评估坑塘水面（淡水养殖）面积为</w:t>
      </w:r>
      <w:r>
        <w:rPr>
          <w:rFonts w:hint="eastAsia" w:eastAsia="仿宋_GB2312"/>
          <w:bCs/>
          <w:sz w:val="28"/>
          <w:szCs w:val="28"/>
          <w:lang w:eastAsia="zh-CN"/>
        </w:rPr>
        <w:t>1755.64</w:t>
      </w:r>
      <w:r>
        <w:rPr>
          <w:rFonts w:eastAsia="仿宋_GB2312"/>
          <w:bCs/>
          <w:sz w:val="28"/>
          <w:szCs w:val="28"/>
        </w:rPr>
        <w:t>亩</w:t>
      </w:r>
      <w:r>
        <w:rPr>
          <w:rFonts w:eastAsia="仿宋_GB2312"/>
          <w:sz w:val="28"/>
          <w:szCs w:val="28"/>
        </w:rPr>
        <w:t>。</w:t>
      </w:r>
      <w:bookmarkEnd w:id="4"/>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1.5使用权类型：划拨</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1.6终止日期：无终止日期</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2、土地权利状况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2.1土地所有者：在估价期日，估价对象的土地所有权属国家所有。</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2.2土地使用权：估价对象现使用权人东台市金东台农场，在估价期日</w:t>
      </w:r>
      <w:r>
        <w:rPr>
          <w:rFonts w:hint="eastAsia" w:eastAsia="仿宋_GB2312"/>
          <w:sz w:val="28"/>
          <w:szCs w:val="28"/>
          <w:lang w:eastAsia="zh-CN"/>
        </w:rPr>
        <w:t>二〇二四年十二月三十日</w:t>
      </w:r>
      <w:r>
        <w:rPr>
          <w:rFonts w:eastAsia="仿宋_GB2312"/>
          <w:sz w:val="28"/>
          <w:szCs w:val="28"/>
        </w:rPr>
        <w:t>，用途为农用地。</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2.3土地他项权利：估价对象在估价期日</w:t>
      </w:r>
      <w:r>
        <w:rPr>
          <w:rFonts w:hint="eastAsia" w:eastAsia="仿宋_GB2312"/>
          <w:sz w:val="28"/>
          <w:szCs w:val="28"/>
          <w:lang w:eastAsia="zh-CN"/>
        </w:rPr>
        <w:t>二〇二四年十二月三十日</w:t>
      </w:r>
      <w:r>
        <w:rPr>
          <w:rFonts w:eastAsia="仿宋_GB2312"/>
          <w:sz w:val="28"/>
          <w:szCs w:val="28"/>
        </w:rPr>
        <w:t>,委托方提供的资料中未见他项权利证书，根据估价目的，不考虑抵押、出租等他项权利对评估结果的影响。</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2.4</w:t>
      </w:r>
      <w:r>
        <w:rPr>
          <w:rFonts w:eastAsia="仿宋_GB2312"/>
          <w:sz w:val="28"/>
        </w:rPr>
        <w:t>土地使用权取得方式：划拨。</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3、土地基础设施条件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3.1宗地外基础设施条件：</w:t>
      </w:r>
      <w:r>
        <w:rPr>
          <w:rFonts w:eastAsia="仿宋_GB2312"/>
          <w:sz w:val="28"/>
        </w:rPr>
        <w:t>宗地红线内外</w:t>
      </w:r>
      <w:bookmarkStart w:id="5" w:name="_Hlk24731047"/>
      <w:r>
        <w:rPr>
          <w:rFonts w:eastAsia="仿宋_GB2312"/>
          <w:sz w:val="28"/>
        </w:rPr>
        <w:t>通路、通电、通沟渠泵站灌排水</w:t>
      </w:r>
      <w:r>
        <w:rPr>
          <w:rFonts w:eastAsia="仿宋_GB2312"/>
          <w:sz w:val="28"/>
          <w:szCs w:val="28"/>
        </w:rPr>
        <w:t>。</w:t>
      </w:r>
      <w:bookmarkEnd w:id="5"/>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3.2宗地内平整状况：</w:t>
      </w:r>
      <w:r>
        <w:rPr>
          <w:rFonts w:eastAsia="仿宋_GB2312"/>
          <w:sz w:val="28"/>
        </w:rPr>
        <w:t>具备养殖用地相应的土地平均整体开发水平</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4、土地利用状况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4.1土地利用现状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在估价期日二</w:t>
      </w:r>
      <w:r>
        <w:rPr>
          <w:rFonts w:hint="eastAsia" w:ascii="微软雅黑" w:hAnsi="微软雅黑" w:eastAsia="微软雅黑" w:cs="微软雅黑"/>
          <w:sz w:val="28"/>
          <w:szCs w:val="28"/>
        </w:rPr>
        <w:t>〇</w:t>
      </w:r>
      <w:r>
        <w:rPr>
          <w:rFonts w:hint="eastAsia" w:ascii="仿宋_GB2312" w:hAnsi="仿宋_GB2312" w:eastAsia="仿宋_GB2312" w:cs="仿宋_GB2312"/>
          <w:sz w:val="28"/>
          <w:szCs w:val="28"/>
        </w:rPr>
        <w:t>二一年十一月三十日</w:t>
      </w:r>
      <w:r>
        <w:rPr>
          <w:rFonts w:eastAsia="仿宋_GB2312"/>
          <w:sz w:val="28"/>
          <w:szCs w:val="28"/>
        </w:rPr>
        <w:t>，待估土地为</w:t>
      </w:r>
      <w:r>
        <w:rPr>
          <w:rFonts w:eastAsia="仿宋_GB2312"/>
          <w:sz w:val="28"/>
        </w:rPr>
        <w:t>养殖用地</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4.2土地利用条件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估价对象已开发建设完成，现状为淡水养殖，宗地实际开发程度为红线外通路、通电、通沟渠泵站灌排水、具备养殖用地相应的土地平均整开发水平。</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（二）</w:t>
      </w:r>
      <w:r>
        <w:rPr>
          <w:rFonts w:eastAsia="仿宋_GB2312"/>
          <w:b/>
          <w:bCs/>
          <w:kern w:val="0"/>
          <w:sz w:val="28"/>
          <w:szCs w:val="28"/>
        </w:rPr>
        <w:t>地块二，位于</w:t>
      </w:r>
      <w:r>
        <w:rPr>
          <w:rFonts w:eastAsia="仿宋_GB2312"/>
          <w:b/>
          <w:bCs/>
          <w:sz w:val="28"/>
        </w:rPr>
        <w:t>东台河闸南首</w:t>
      </w:r>
      <w:r>
        <w:rPr>
          <w:rFonts w:eastAsia="仿宋_GB2312"/>
          <w:b/>
          <w:bCs/>
          <w:kern w:val="0"/>
          <w:sz w:val="28"/>
          <w:szCs w:val="28"/>
        </w:rPr>
        <w:t>（</w:t>
      </w:r>
      <w:r>
        <w:rPr>
          <w:rFonts w:eastAsia="仿宋_GB2312"/>
          <w:b/>
          <w:bCs/>
          <w:sz w:val="28"/>
        </w:rPr>
        <w:t>林地</w:t>
      </w:r>
      <w:r>
        <w:rPr>
          <w:rFonts w:eastAsia="仿宋_GB2312"/>
          <w:b/>
          <w:bCs/>
          <w:kern w:val="0"/>
          <w:sz w:val="28"/>
          <w:szCs w:val="28"/>
        </w:rPr>
        <w:t>）</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1、土地登记状况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1.1土地的来源与历史沿革：东台市金东台农场以划拨的方式取得估价对象的国有土地使用权，于1999年06月28日领取了由东台市国土管理局（现东台市自然资源和规划局）颁发的《国有土地使用证》（</w:t>
      </w:r>
      <w:r>
        <w:rPr>
          <w:rFonts w:eastAsia="仿宋_GB2312"/>
          <w:sz w:val="28"/>
        </w:rPr>
        <w:t>东国用（1999）字第270004号</w:t>
      </w:r>
      <w:r>
        <w:rPr>
          <w:rFonts w:eastAsia="仿宋_GB2312"/>
          <w:sz w:val="28"/>
          <w:szCs w:val="28"/>
        </w:rPr>
        <w:t>），并一直沿用至今。</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1.2宗地位置：</w:t>
      </w:r>
      <w:r>
        <w:rPr>
          <w:rFonts w:eastAsia="仿宋_GB2312"/>
          <w:sz w:val="28"/>
        </w:rPr>
        <w:t>估价对象所在宗地位于东台河闸南首</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1.3宗地用途：</w:t>
      </w:r>
      <w:r>
        <w:rPr>
          <w:rFonts w:eastAsia="仿宋_GB2312"/>
          <w:sz w:val="28"/>
        </w:rPr>
        <w:t>登记用途为</w:t>
      </w:r>
      <w:r>
        <w:rPr>
          <w:rFonts w:eastAsia="仿宋_GB2312"/>
          <w:sz w:val="28"/>
          <w:szCs w:val="28"/>
        </w:rPr>
        <w:t>农用地</w:t>
      </w:r>
      <w:r>
        <w:rPr>
          <w:rFonts w:eastAsia="仿宋_GB2312"/>
          <w:sz w:val="28"/>
        </w:rPr>
        <w:t>，本次评估的</w:t>
      </w:r>
      <w:r>
        <w:rPr>
          <w:rFonts w:eastAsia="仿宋_GB2312"/>
          <w:sz w:val="28"/>
          <w:szCs w:val="28"/>
        </w:rPr>
        <w:t>现状用途为农用地（</w:t>
      </w:r>
      <w:r>
        <w:rPr>
          <w:rFonts w:eastAsia="仿宋_GB2312"/>
          <w:bCs/>
          <w:sz w:val="28"/>
          <w:szCs w:val="28"/>
        </w:rPr>
        <w:t>林地</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1.4宗地面积：</w:t>
      </w:r>
      <w:r>
        <w:rPr>
          <w:rFonts w:eastAsia="仿宋_GB2312"/>
          <w:sz w:val="28"/>
        </w:rPr>
        <w:t>登记土地面积为</w:t>
      </w:r>
      <w:r>
        <w:rPr>
          <w:rFonts w:eastAsia="仿宋_GB2312"/>
          <w:sz w:val="28"/>
          <w:szCs w:val="28"/>
        </w:rPr>
        <w:t>35232.885</w:t>
      </w:r>
      <w:r>
        <w:rPr>
          <w:rFonts w:eastAsia="仿宋_GB2312"/>
          <w:bCs/>
          <w:sz w:val="28"/>
          <w:szCs w:val="28"/>
        </w:rPr>
        <w:t>亩，本次评估林地面积为</w:t>
      </w:r>
      <w:r>
        <w:rPr>
          <w:rFonts w:hint="eastAsia" w:eastAsia="仿宋_GB2312"/>
          <w:bCs/>
          <w:sz w:val="28"/>
          <w:szCs w:val="28"/>
          <w:lang w:eastAsia="zh-CN"/>
        </w:rPr>
        <w:t>576.52</w:t>
      </w:r>
      <w:r>
        <w:rPr>
          <w:rFonts w:eastAsia="仿宋_GB2312"/>
          <w:bCs/>
          <w:sz w:val="28"/>
          <w:szCs w:val="28"/>
        </w:rPr>
        <w:t>亩</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1.5使用权类型：划拨</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1.6终止日期：无终止日期</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2、土地权利状况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2.1土地所有者：在估价期日，估价对象的土地所有权属国家所有。</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2.2土地使用权：估价对象现使用权人东台市金东台农场，在估价期日</w:t>
      </w:r>
      <w:r>
        <w:rPr>
          <w:rFonts w:hint="eastAsia" w:eastAsia="仿宋_GB2312"/>
          <w:sz w:val="28"/>
          <w:szCs w:val="28"/>
          <w:lang w:eastAsia="zh-CN"/>
        </w:rPr>
        <w:t>二〇二四年十二月三十日</w:t>
      </w:r>
      <w:r>
        <w:rPr>
          <w:rFonts w:eastAsia="仿宋_GB2312"/>
          <w:sz w:val="28"/>
          <w:szCs w:val="28"/>
        </w:rPr>
        <w:t>，用途为农用地。</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2.3土地他项权利：估价对象在估价期日</w:t>
      </w:r>
      <w:r>
        <w:rPr>
          <w:rFonts w:hint="eastAsia" w:eastAsia="仿宋_GB2312"/>
          <w:sz w:val="28"/>
          <w:szCs w:val="28"/>
          <w:lang w:eastAsia="zh-CN"/>
        </w:rPr>
        <w:t>二〇二四年十二月三十日</w:t>
      </w:r>
      <w:r>
        <w:rPr>
          <w:rFonts w:eastAsia="仿宋_GB2312"/>
          <w:sz w:val="28"/>
          <w:szCs w:val="28"/>
        </w:rPr>
        <w:t>,委托方提供的资料中未见他项权利证书，根据估价目的，不考虑抵押、出租等他项权利对评估结果的影响。</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2.4</w:t>
      </w:r>
      <w:r>
        <w:rPr>
          <w:rFonts w:eastAsia="仿宋_GB2312"/>
          <w:sz w:val="28"/>
        </w:rPr>
        <w:t>土地使用权取得方式：划拨。</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3、土地基础设施条件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3.1宗地外基础设施条件：</w:t>
      </w:r>
      <w:r>
        <w:rPr>
          <w:rFonts w:eastAsia="仿宋_GB2312"/>
          <w:sz w:val="28"/>
        </w:rPr>
        <w:t>宗地红线内外通路、通电、通沟渠泵站灌排水</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szCs w:val="28"/>
        </w:rPr>
        <w:t>3.2宗地内平整状况：</w:t>
      </w:r>
      <w:r>
        <w:rPr>
          <w:rFonts w:eastAsia="仿宋_GB2312"/>
          <w:sz w:val="28"/>
        </w:rPr>
        <w:t>具备种植用地相应的土地平均整体开发水平</w:t>
      </w:r>
    </w:p>
    <w:p>
      <w:pPr>
        <w:tabs>
          <w:tab w:val="left" w:pos="1920"/>
        </w:tabs>
        <w:adjustRightInd w:val="0"/>
        <w:snapToGrid w:val="0"/>
        <w:spacing w:line="480" w:lineRule="exact"/>
        <w:ind w:firstLine="630" w:firstLineChars="224"/>
        <w:outlineLvl w:val="0"/>
        <w:rPr>
          <w:rFonts w:eastAsia="仿宋_GB2312"/>
          <w:sz w:val="28"/>
          <w:szCs w:val="28"/>
        </w:rPr>
      </w:pPr>
      <w:r>
        <w:rPr>
          <w:rFonts w:eastAsia="仿宋_GB2312"/>
          <w:b/>
          <w:bCs/>
          <w:sz w:val="28"/>
          <w:szCs w:val="28"/>
        </w:rPr>
        <w:t>4、土地利用状况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4.1土地利用现状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在估价期日二</w:t>
      </w:r>
      <w:r>
        <w:rPr>
          <w:rFonts w:hint="eastAsia" w:ascii="微软雅黑" w:hAnsi="微软雅黑" w:eastAsia="微软雅黑" w:cs="微软雅黑"/>
          <w:sz w:val="28"/>
          <w:szCs w:val="28"/>
        </w:rPr>
        <w:t>〇</w:t>
      </w:r>
      <w:r>
        <w:rPr>
          <w:rFonts w:hint="eastAsia" w:ascii="仿宋_GB2312" w:hAnsi="仿宋_GB2312" w:eastAsia="仿宋_GB2312" w:cs="仿宋_GB2312"/>
          <w:sz w:val="28"/>
          <w:szCs w:val="28"/>
        </w:rPr>
        <w:t>二一年十一月三十日</w:t>
      </w:r>
      <w:r>
        <w:rPr>
          <w:rFonts w:eastAsia="仿宋_GB2312"/>
          <w:sz w:val="28"/>
          <w:szCs w:val="28"/>
        </w:rPr>
        <w:t>，待估土地为</w:t>
      </w:r>
      <w:r>
        <w:rPr>
          <w:rFonts w:eastAsia="仿宋_GB2312"/>
          <w:sz w:val="28"/>
        </w:rPr>
        <w:t>林地</w:t>
      </w:r>
      <w:r>
        <w:rPr>
          <w:rFonts w:eastAsia="仿宋_GB2312"/>
          <w:sz w:val="28"/>
          <w:szCs w:val="28"/>
        </w:rPr>
        <w:t>。</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4.2土地利用条件</w:t>
      </w:r>
    </w:p>
    <w:p>
      <w:pPr>
        <w:widowControl/>
        <w:spacing w:line="480" w:lineRule="exact"/>
        <w:ind w:firstLine="560" w:firstLineChars="200"/>
        <w:rPr>
          <w:rFonts w:eastAsia="仿宋_GB2312"/>
          <w:b/>
          <w:bCs/>
          <w:kern w:val="0"/>
          <w:sz w:val="28"/>
          <w:szCs w:val="28"/>
        </w:rPr>
      </w:pPr>
      <w:r>
        <w:rPr>
          <w:rFonts w:eastAsia="仿宋_GB2312"/>
          <w:sz w:val="28"/>
          <w:szCs w:val="28"/>
        </w:rPr>
        <w:t>估价对象已开发建设完成，现状为林地，宗地实际开发程度为红线外通路、通电、通沟渠泵站灌排水、具备林地相应的土地平均整开发水平。</w:t>
      </w:r>
    </w:p>
    <w:p>
      <w:pPr>
        <w:tabs>
          <w:tab w:val="left" w:pos="1920"/>
        </w:tabs>
        <w:adjustRightInd w:val="0"/>
        <w:snapToGrid w:val="0"/>
        <w:spacing w:before="156" w:beforeLines="50" w:after="156" w:afterLines="50" w:line="480" w:lineRule="exact"/>
        <w:outlineLvl w:val="0"/>
        <w:rPr>
          <w:rFonts w:eastAsia="仿宋_GB2312"/>
          <w:b/>
          <w:sz w:val="28"/>
          <w:szCs w:val="28"/>
        </w:rPr>
      </w:pPr>
      <w:r>
        <w:rPr>
          <w:rFonts w:eastAsia="仿宋_GB2312"/>
          <w:b/>
          <w:sz w:val="28"/>
          <w:szCs w:val="28"/>
        </w:rPr>
        <w:t>二、影响地价的因素说明</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（一）自然因素</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szCs w:val="28"/>
        </w:rPr>
        <w:t>自然因素是指影响农用地生产的各种自然条件，包括≥10</w:t>
      </w:r>
      <w:r>
        <w:rPr>
          <w:sz w:val="28"/>
          <w:szCs w:val="28"/>
        </w:rPr>
        <w:t>℃</w:t>
      </w:r>
      <w:r>
        <w:rPr>
          <w:rFonts w:eastAsia="仿宋_GB2312"/>
          <w:sz w:val="28"/>
          <w:szCs w:val="28"/>
        </w:rPr>
        <w:t>有效积温，降雨量，降雨均衡度、无霜期、灾害性气候状况、地形坡度、土壤质地、土层厚度、有机质含量、盐渍化程度、地下水埋深、农田基本设施状况、地块形状等。</w:t>
      </w:r>
    </w:p>
    <w:p>
      <w:pPr>
        <w:pStyle w:val="19"/>
        <w:spacing w:line="480" w:lineRule="exact"/>
        <w:ind w:firstLine="562" w:firstLineChars="200"/>
        <w:jc w:val="both"/>
        <w:rPr>
          <w:rFonts w:ascii="Times New Roman" w:eastAsia="仿宋_GB2312" w:cs="Times New Roman"/>
          <w:b/>
          <w:bCs/>
          <w:sz w:val="28"/>
          <w:szCs w:val="28"/>
        </w:rPr>
      </w:pPr>
      <w:r>
        <w:rPr>
          <w:rFonts w:ascii="Times New Roman" w:eastAsia="仿宋_GB2312" w:cs="Times New Roman"/>
          <w:b/>
          <w:bCs/>
          <w:sz w:val="28"/>
          <w:szCs w:val="28"/>
        </w:rPr>
        <w:t>1、地理位置</w:t>
      </w:r>
    </w:p>
    <w:p>
      <w:pPr>
        <w:pStyle w:val="19"/>
        <w:spacing w:line="480" w:lineRule="exact"/>
        <w:ind w:firstLine="560" w:firstLineChars="200"/>
        <w:jc w:val="both"/>
        <w:rPr>
          <w:rFonts w:ascii="Times New Roman" w:eastAsia="仿宋_GB2312" w:cs="Times New Roman"/>
          <w:kern w:val="2"/>
          <w:sz w:val="28"/>
          <w:szCs w:val="28"/>
        </w:rPr>
      </w:pPr>
      <w:r>
        <w:rPr>
          <w:rFonts w:ascii="Times New Roman" w:eastAsia="仿宋_GB2312" w:cs="Times New Roman"/>
          <w:kern w:val="2"/>
          <w:sz w:val="28"/>
          <w:szCs w:val="28"/>
        </w:rPr>
        <w:t>东台市位于江苏省中部，盐城市最南端，北纬32°33′～32°57′，东经120°07′～120°53′，东与黄海相连，南与南通市海安县接壤，西与泰州市兴化市毗邻，北与盐城市大丰区交界。全市总面积3175.67平方公里，为江苏省面积最大的县（市）。市境拥有海岸线长85.4公里。连陆滩涂10.4万公顷，其中潮上带2.6万公顷、潮间带7.8万公顷；此外还有东沙、条子泥等岸外辐射沙洲6.7万公顷，滩涂面积占江苏省的22%。</w:t>
      </w:r>
    </w:p>
    <w:p>
      <w:pPr>
        <w:pStyle w:val="19"/>
        <w:spacing w:line="480" w:lineRule="exact"/>
        <w:ind w:firstLine="562" w:firstLineChars="200"/>
        <w:jc w:val="both"/>
        <w:rPr>
          <w:rFonts w:ascii="Times New Roman" w:eastAsia="仿宋_GB2312" w:cs="Times New Roman"/>
          <w:b/>
          <w:bCs/>
          <w:sz w:val="28"/>
          <w:szCs w:val="28"/>
        </w:rPr>
      </w:pPr>
      <w:r>
        <w:rPr>
          <w:rFonts w:ascii="Times New Roman" w:eastAsia="仿宋_GB2312" w:cs="Times New Roman"/>
          <w:b/>
          <w:bCs/>
          <w:sz w:val="28"/>
          <w:szCs w:val="28"/>
        </w:rPr>
        <w:t>2、地质面貌</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东台境内地势平坦，地面高程1.4～5.1米，大部分地区在2.6～4.6米之间，范公堤（老204国道）贯穿南北，将全市分成堤东、堤西两大自然板块：堤西属苏北里下河碟形洼地东部碟缘平原，东北高平，西南低洼，为著名时溱洼地；堤东地区为黄河夺淮后泥沙淤积形成的滨海平原，海岸线以东约50公里的东沙岛已高出零线以上，为江（长江）淮（淮河）两大水系冲击回流之沉积岛。</w:t>
      </w:r>
    </w:p>
    <w:p>
      <w:pPr>
        <w:pStyle w:val="19"/>
        <w:spacing w:line="480" w:lineRule="exact"/>
        <w:ind w:firstLine="562" w:firstLineChars="200"/>
        <w:rPr>
          <w:rFonts w:ascii="Times New Roman" w:eastAsia="仿宋_GB2312" w:cs="Times New Roman"/>
          <w:kern w:val="2"/>
          <w:sz w:val="28"/>
          <w:szCs w:val="28"/>
        </w:rPr>
      </w:pPr>
      <w:r>
        <w:rPr>
          <w:rFonts w:ascii="Times New Roman" w:eastAsia="仿宋_GB2312" w:cs="Times New Roman"/>
          <w:b/>
          <w:bCs/>
          <w:sz w:val="28"/>
          <w:szCs w:val="28"/>
        </w:rPr>
        <w:t>3、气候特征</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东台市位于中纬度亚洲大陆东岸，属亚热带和暖温带的过渡区，季风显著，四季分明，雨量集中，雨热同季，冬冷夏热，春温多变，秋高气爽，日照充足。常年平均气温15.0℃，无霜期220天，降水量1061.2毫米，日照2130.5小时。</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3.1气温</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年平均气温16.1℃，比常年平均15.0℃偏高1.0℃；全年极端最高气温36.4℃，出现在7月26日；极端最低气温-8.4℃，出现在1月12日。</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3.2降水</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年总降水量1190.0毫米，比常年平均1061.2毫米偏多128.8毫米。6月28日入梅，7月8日出梅，梅雨期10天，梅雨期雨量229.4毫米。</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3.3日照</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年总日照时数2044.1小时，比常年平均2130.5小时偏少86.4小时。</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b/>
          <w:bCs/>
          <w:sz w:val="28"/>
          <w:szCs w:val="28"/>
        </w:rPr>
        <w:t>3.4蒸发量</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蒸发总量891.6毫米，比常年平均882.8毫米偏多8.8毫米。</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b/>
          <w:bCs/>
          <w:sz w:val="28"/>
          <w:szCs w:val="28"/>
        </w:rPr>
        <w:t>3.5大雾和霾</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全年大雾日数55天，霾日数40天。大雾除7月未出现外其他各月均有分布，其中1月、5月、11月、12月出现较多。霾除7月、8月、9月未出现外，其他各月均有分布，其中1月、3月、12月出现较多。</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3.6大风</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年内共出现大风4次，分别出现在3月4日、3月15日、5月16日和8月17日。</w:t>
      </w:r>
    </w:p>
    <w:p>
      <w:pPr>
        <w:pStyle w:val="19"/>
        <w:spacing w:line="480" w:lineRule="exact"/>
        <w:ind w:firstLine="420"/>
        <w:rPr>
          <w:rFonts w:ascii="Times New Roman" w:eastAsia="仿宋_GB2312" w:cs="Times New Roman"/>
          <w:b/>
          <w:bCs/>
          <w:sz w:val="28"/>
          <w:szCs w:val="28"/>
        </w:rPr>
      </w:pPr>
      <w:r>
        <w:rPr>
          <w:rFonts w:ascii="Times New Roman" w:eastAsia="仿宋_GB2312" w:cs="Times New Roman"/>
          <w:b/>
          <w:bCs/>
          <w:sz w:val="28"/>
          <w:szCs w:val="28"/>
        </w:rPr>
        <w:t>3.7暴雨</w:t>
      </w:r>
    </w:p>
    <w:p>
      <w:pPr>
        <w:pStyle w:val="19"/>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年内有暴雨5次，分别出现在5月6日、5月25日、7月2日、7月23日和8月17日。</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4、盐渍化程度</w:t>
      </w:r>
    </w:p>
    <w:p>
      <w:pPr>
        <w:pStyle w:val="19"/>
        <w:spacing w:line="480" w:lineRule="exact"/>
        <w:ind w:firstLine="560" w:firstLineChars="200"/>
        <w:rPr>
          <w:rFonts w:ascii="Times New Roman" w:eastAsia="仿宋_GB2312" w:cs="Times New Roman"/>
          <w:sz w:val="28"/>
        </w:rPr>
      </w:pPr>
      <w:r>
        <w:rPr>
          <w:rFonts w:ascii="Times New Roman" w:eastAsia="仿宋_GB2312" w:cs="Times New Roman"/>
          <w:kern w:val="2"/>
          <w:sz w:val="28"/>
          <w:szCs w:val="28"/>
        </w:rPr>
        <w:t>土壤盐渍化是指土壤底层或</w:t>
      </w:r>
      <w:r>
        <w:fldChar w:fldCharType="begin"/>
      </w:r>
      <w:r>
        <w:instrText xml:space="preserve"> HYPERLINK "https://baike.so.com/doc/5422145-5660339.html" \t "https://baike.so.com/doc/_blank" </w:instrText>
      </w:r>
      <w:r>
        <w:fldChar w:fldCharType="separate"/>
      </w:r>
      <w:r>
        <w:rPr>
          <w:rFonts w:ascii="Times New Roman" w:eastAsia="仿宋_GB2312" w:cs="Times New Roman"/>
          <w:kern w:val="2"/>
          <w:sz w:val="28"/>
          <w:szCs w:val="28"/>
        </w:rPr>
        <w:t>地下水</w:t>
      </w:r>
      <w:r>
        <w:rPr>
          <w:rFonts w:ascii="Times New Roman" w:eastAsia="仿宋_GB2312" w:cs="Times New Roman"/>
          <w:kern w:val="2"/>
          <w:sz w:val="28"/>
          <w:szCs w:val="28"/>
        </w:rPr>
        <w:fldChar w:fldCharType="end"/>
      </w:r>
      <w:r>
        <w:rPr>
          <w:rFonts w:ascii="Times New Roman" w:eastAsia="仿宋_GB2312" w:cs="Times New Roman"/>
          <w:kern w:val="2"/>
          <w:sz w:val="28"/>
          <w:szCs w:val="28"/>
        </w:rPr>
        <w:t>的</w:t>
      </w:r>
      <w:r>
        <w:fldChar w:fldCharType="begin"/>
      </w:r>
      <w:r>
        <w:instrText xml:space="preserve"> HYPERLINK "https://baike.so.com/doc/416296-440933.html" \t "https://baike.so.com/doc/_blank" </w:instrText>
      </w:r>
      <w:r>
        <w:fldChar w:fldCharType="separate"/>
      </w:r>
      <w:r>
        <w:rPr>
          <w:rFonts w:ascii="Times New Roman" w:eastAsia="仿宋_GB2312" w:cs="Times New Roman"/>
          <w:kern w:val="2"/>
          <w:sz w:val="28"/>
          <w:szCs w:val="28"/>
        </w:rPr>
        <w:t>盐分</w:t>
      </w:r>
      <w:r>
        <w:rPr>
          <w:rFonts w:ascii="Times New Roman" w:eastAsia="仿宋_GB2312" w:cs="Times New Roman"/>
          <w:kern w:val="2"/>
          <w:sz w:val="28"/>
          <w:szCs w:val="28"/>
        </w:rPr>
        <w:fldChar w:fldCharType="end"/>
      </w:r>
      <w:r>
        <w:rPr>
          <w:rFonts w:ascii="Times New Roman" w:eastAsia="仿宋_GB2312" w:cs="Times New Roman"/>
          <w:kern w:val="2"/>
          <w:sz w:val="28"/>
          <w:szCs w:val="28"/>
        </w:rPr>
        <w:t>随</w:t>
      </w:r>
      <w:r>
        <w:fldChar w:fldCharType="begin"/>
      </w:r>
      <w:r>
        <w:instrText xml:space="preserve"> HYPERLINK "https://baike.so.com/doc/5798639-6011434.html" \t "https://baike.so.com/doc/_blank" </w:instrText>
      </w:r>
      <w:r>
        <w:fldChar w:fldCharType="separate"/>
      </w:r>
      <w:r>
        <w:rPr>
          <w:rFonts w:ascii="Times New Roman" w:eastAsia="仿宋_GB2312" w:cs="Times New Roman"/>
          <w:kern w:val="2"/>
          <w:sz w:val="28"/>
          <w:szCs w:val="28"/>
        </w:rPr>
        <w:t>毛管水</w:t>
      </w:r>
      <w:r>
        <w:rPr>
          <w:rFonts w:ascii="Times New Roman" w:eastAsia="仿宋_GB2312" w:cs="Times New Roman"/>
          <w:kern w:val="2"/>
          <w:sz w:val="28"/>
          <w:szCs w:val="28"/>
        </w:rPr>
        <w:fldChar w:fldCharType="end"/>
      </w:r>
      <w:r>
        <w:rPr>
          <w:rFonts w:ascii="Times New Roman" w:eastAsia="仿宋_GB2312" w:cs="Times New Roman"/>
          <w:kern w:val="2"/>
          <w:sz w:val="28"/>
          <w:szCs w:val="28"/>
        </w:rPr>
        <w:t>上升到地表，水分蒸发后，使盐分积累在表层土壤中的过程。是指易溶性盐分在土壤表层积累的现象或过程，也称</w:t>
      </w:r>
      <w:r>
        <w:fldChar w:fldCharType="begin"/>
      </w:r>
      <w:r>
        <w:instrText xml:space="preserve"> HYPERLINK "https://baike.so.com/doc/92362-97558.html" \t "https://baike.so.com/doc/_blank" </w:instrText>
      </w:r>
      <w:r>
        <w:fldChar w:fldCharType="separate"/>
      </w:r>
      <w:r>
        <w:rPr>
          <w:rFonts w:ascii="Times New Roman" w:eastAsia="仿宋_GB2312" w:cs="Times New Roman"/>
          <w:kern w:val="2"/>
          <w:sz w:val="28"/>
          <w:szCs w:val="28"/>
        </w:rPr>
        <w:t>盐碱化</w:t>
      </w:r>
      <w:r>
        <w:rPr>
          <w:rFonts w:ascii="Times New Roman" w:eastAsia="仿宋_GB2312" w:cs="Times New Roman"/>
          <w:kern w:val="2"/>
          <w:sz w:val="28"/>
          <w:szCs w:val="28"/>
        </w:rPr>
        <w:fldChar w:fldCharType="end"/>
      </w:r>
      <w:r>
        <w:rPr>
          <w:rFonts w:ascii="Times New Roman" w:eastAsia="仿宋_GB2312" w:cs="Times New Roman"/>
          <w:sz w:val="28"/>
        </w:rPr>
        <w:t>估价对象内部与附近地区在土壤和气候等方面无明显的差异。估价对象属沿海滩涂围垦造地，部分地块存在盐碱化现象。</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5、土壤质地与土层厚度</w:t>
      </w:r>
    </w:p>
    <w:p>
      <w:pPr>
        <w:pStyle w:val="19"/>
        <w:spacing w:line="480" w:lineRule="exact"/>
        <w:ind w:firstLine="560" w:firstLineChars="200"/>
        <w:rPr>
          <w:rFonts w:ascii="Times New Roman" w:eastAsia="仿宋_GB2312" w:cs="Times New Roman"/>
          <w:kern w:val="2"/>
          <w:sz w:val="28"/>
          <w:szCs w:val="28"/>
        </w:rPr>
      </w:pPr>
      <w:r>
        <w:rPr>
          <w:rFonts w:ascii="Times New Roman" w:eastAsia="仿宋_GB2312" w:cs="Times New Roman"/>
          <w:kern w:val="2"/>
          <w:sz w:val="28"/>
          <w:szCs w:val="28"/>
        </w:rPr>
        <w:t>土壤质地是土壤物理性质之一。指土壤中不同大小直径的矿物颗粒的组合状况。土壤质地与</w:t>
      </w:r>
      <w:r>
        <w:fldChar w:fldCharType="begin"/>
      </w:r>
      <w:r>
        <w:instrText xml:space="preserve"> HYPERLINK "https://baike.so.com/doc/1264688-1337349.html" \t "https://baike.so.com/doc/_blank" </w:instrText>
      </w:r>
      <w:r>
        <w:fldChar w:fldCharType="separate"/>
      </w:r>
      <w:r>
        <w:rPr>
          <w:rFonts w:ascii="Times New Roman" w:eastAsia="仿宋_GB2312" w:cs="Times New Roman"/>
          <w:kern w:val="2"/>
          <w:sz w:val="28"/>
          <w:szCs w:val="28"/>
        </w:rPr>
        <w:t>土壤通气</w:t>
      </w:r>
      <w:r>
        <w:rPr>
          <w:rFonts w:ascii="Times New Roman" w:eastAsia="仿宋_GB2312" w:cs="Times New Roman"/>
          <w:kern w:val="2"/>
          <w:sz w:val="28"/>
          <w:szCs w:val="28"/>
        </w:rPr>
        <w:fldChar w:fldCharType="end"/>
      </w:r>
      <w:r>
        <w:rPr>
          <w:rFonts w:ascii="Times New Roman" w:eastAsia="仿宋_GB2312" w:cs="Times New Roman"/>
          <w:kern w:val="2"/>
          <w:sz w:val="28"/>
          <w:szCs w:val="28"/>
        </w:rPr>
        <w:t>、保肥、保水状况及耕作的难易有密切关系;土壤质地状况是拟定</w:t>
      </w:r>
      <w:r>
        <w:fldChar w:fldCharType="begin"/>
      </w:r>
      <w:r>
        <w:instrText xml:space="preserve">HYPERLINK "https://baike.so.com/doc/291514-308585.html" \t "https://baike.so.com/doc/_blank"</w:instrText>
      </w:r>
      <w:r>
        <w:fldChar w:fldCharType="separate"/>
      </w:r>
      <w:r>
        <w:rPr>
          <w:rFonts w:ascii="Times New Roman" w:eastAsia="仿宋_GB2312" w:cs="Times New Roman"/>
          <w:kern w:val="2"/>
          <w:sz w:val="28"/>
          <w:szCs w:val="28"/>
        </w:rPr>
        <w:t>土壤利用</w:t>
      </w:r>
      <w:r>
        <w:rPr>
          <w:rFonts w:ascii="Times New Roman" w:eastAsia="仿宋_GB2312" w:cs="Times New Roman"/>
          <w:kern w:val="2"/>
          <w:sz w:val="28"/>
          <w:szCs w:val="28"/>
        </w:rPr>
        <w:fldChar w:fldCharType="end"/>
      </w:r>
      <w:r>
        <w:rPr>
          <w:rFonts w:ascii="Times New Roman" w:eastAsia="仿宋_GB2312" w:cs="Times New Roman"/>
          <w:kern w:val="2"/>
          <w:sz w:val="28"/>
          <w:szCs w:val="28"/>
        </w:rPr>
        <w:t>、管理和改良措施的重要依据。肥沃的土壤不仅要求耕层的质地良好，还要求有良好的质地剖面。虽然土壤质地主要决定于</w:t>
      </w:r>
      <w:r>
        <w:fldChar w:fldCharType="begin"/>
      </w:r>
      <w:r>
        <w:instrText xml:space="preserve"> HYPERLINK "https://baike.so.com/doc/3501364-3683325.html" \t "https://baike.so.com/doc/_blank" </w:instrText>
      </w:r>
      <w:r>
        <w:fldChar w:fldCharType="separate"/>
      </w:r>
      <w:r>
        <w:rPr>
          <w:rFonts w:ascii="Times New Roman" w:eastAsia="仿宋_GB2312" w:cs="Times New Roman"/>
          <w:kern w:val="2"/>
          <w:sz w:val="28"/>
          <w:szCs w:val="28"/>
        </w:rPr>
        <w:t>成土母质</w:t>
      </w:r>
      <w:r>
        <w:rPr>
          <w:rFonts w:ascii="Times New Roman" w:eastAsia="仿宋_GB2312" w:cs="Times New Roman"/>
          <w:kern w:val="2"/>
          <w:sz w:val="28"/>
          <w:szCs w:val="28"/>
        </w:rPr>
        <w:fldChar w:fldCharType="end"/>
      </w:r>
      <w:r>
        <w:rPr>
          <w:rFonts w:ascii="Times New Roman" w:eastAsia="仿宋_GB2312" w:cs="Times New Roman"/>
          <w:kern w:val="2"/>
          <w:sz w:val="28"/>
          <w:szCs w:val="28"/>
        </w:rPr>
        <w:t>类型，有相对的稳定性，但耕作层的质地仍可通过耕作、施肥等活动进行调节。估价对象为鱼塘、林地，土壤质地与土层厚度适用于养殖、种植。</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6、地块大小与形状</w:t>
      </w:r>
    </w:p>
    <w:p>
      <w:pPr>
        <w:pStyle w:val="19"/>
        <w:spacing w:line="480" w:lineRule="exact"/>
        <w:ind w:firstLine="560" w:firstLineChars="200"/>
        <w:rPr>
          <w:rFonts w:ascii="Times New Roman" w:eastAsia="仿宋_GB2312" w:cs="Times New Roman"/>
          <w:kern w:val="2"/>
          <w:sz w:val="28"/>
          <w:szCs w:val="28"/>
        </w:rPr>
      </w:pPr>
      <w:r>
        <w:rPr>
          <w:rFonts w:ascii="Times New Roman" w:eastAsia="仿宋_GB2312" w:cs="Times New Roman"/>
          <w:kern w:val="2"/>
          <w:sz w:val="28"/>
          <w:szCs w:val="28"/>
        </w:rPr>
        <w:t>评估对象已划分为约20-400亩的多块规则的鱼塘、林地，面积大小适合养殖、种植。</w:t>
      </w:r>
    </w:p>
    <w:p>
      <w:pPr>
        <w:pStyle w:val="19"/>
        <w:spacing w:line="480" w:lineRule="exact"/>
        <w:ind w:firstLine="562" w:firstLineChars="200"/>
        <w:rPr>
          <w:rFonts w:ascii="Times New Roman" w:eastAsia="仿宋_GB2312" w:cs="Times New Roman"/>
          <w:b/>
          <w:bCs/>
          <w:sz w:val="28"/>
          <w:szCs w:val="28"/>
        </w:rPr>
      </w:pPr>
      <w:r>
        <w:rPr>
          <w:rFonts w:ascii="Times New Roman" w:eastAsia="仿宋_GB2312" w:cs="Times New Roman"/>
          <w:b/>
          <w:bCs/>
          <w:sz w:val="28"/>
          <w:szCs w:val="28"/>
        </w:rPr>
        <w:t>7、基本设施状况</w:t>
      </w:r>
    </w:p>
    <w:p>
      <w:pPr>
        <w:pStyle w:val="19"/>
        <w:spacing w:line="480" w:lineRule="exact"/>
        <w:ind w:firstLine="560" w:firstLineChars="200"/>
        <w:rPr>
          <w:rFonts w:ascii="仿宋_GB2312" w:hAnsi="仿宋" w:eastAsia="仿宋_GB2312" w:cs="Times New Roman"/>
          <w:kern w:val="2"/>
          <w:sz w:val="28"/>
          <w:szCs w:val="28"/>
        </w:rPr>
      </w:pPr>
      <w:r>
        <w:rPr>
          <w:rFonts w:ascii="Times New Roman" w:eastAsia="仿宋_GB2312" w:cs="Times New Roman"/>
          <w:kern w:val="2"/>
          <w:sz w:val="28"/>
          <w:szCs w:val="28"/>
        </w:rPr>
        <w:t>基本设施状况为</w:t>
      </w:r>
      <w:r>
        <w:rPr>
          <w:rFonts w:ascii="Times New Roman" w:eastAsia="仿宋_GB2312" w:cs="Times New Roman"/>
          <w:sz w:val="28"/>
          <w:szCs w:val="28"/>
        </w:rPr>
        <w:t>通路、通电、通沟渠泵站灌排水、具备养殖、种植用地相应的</w:t>
      </w:r>
      <w:r>
        <w:rPr>
          <w:rFonts w:ascii="Times New Roman" w:eastAsia="仿宋_GB2312" w:cs="Times New Roman"/>
          <w:kern w:val="2"/>
          <w:sz w:val="28"/>
          <w:szCs w:val="28"/>
        </w:rPr>
        <w:t>设施</w:t>
      </w:r>
      <w:r>
        <w:rPr>
          <w:rFonts w:hint="eastAsia" w:ascii="仿宋_GB2312" w:hAnsi="仿宋" w:eastAsia="仿宋_GB2312" w:cs="Times New Roman"/>
          <w:kern w:val="2"/>
          <w:sz w:val="28"/>
          <w:szCs w:val="28"/>
        </w:rPr>
        <w:t>。</w:t>
      </w:r>
    </w:p>
    <w:p>
      <w:pPr>
        <w:tabs>
          <w:tab w:val="left" w:pos="1920"/>
        </w:tabs>
        <w:adjustRightInd w:val="0"/>
        <w:snapToGrid w:val="0"/>
        <w:spacing w:line="460" w:lineRule="exact"/>
        <w:ind w:firstLine="630" w:firstLineChars="224"/>
        <w:outlineLvl w:val="0"/>
        <w:rPr>
          <w:rFonts w:ascii="仿宋_GB2312" w:hAnsi="仿宋" w:eastAsia="仿宋_GB2312"/>
          <w:b/>
          <w:bCs/>
          <w:sz w:val="28"/>
          <w:szCs w:val="28"/>
        </w:rPr>
      </w:pPr>
      <w:r>
        <w:rPr>
          <w:rFonts w:hint="eastAsia" w:ascii="仿宋_GB2312" w:hAnsi="仿宋" w:eastAsia="仿宋_GB2312"/>
          <w:b/>
          <w:bCs/>
          <w:sz w:val="28"/>
          <w:szCs w:val="28"/>
        </w:rPr>
        <w:t>（二）社会经济因素</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社会经济因素是指影响农用地收益的社会经济发展条件、土地制度和交通条件等，包括区域城市化水平、城市规模、农业生产传统、人均土地指标（人均耕地、人均农地），农民人均收入水平，单位土地投入资本量，单位土地投入劳动量，农产品市场供求、农机应用方便度、土地利用规划限制、交通通达性等。</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1、202</w:t>
      </w:r>
      <w:r>
        <w:rPr>
          <w:rFonts w:hint="eastAsia" w:eastAsia="仿宋_GB2312"/>
          <w:b/>
          <w:bCs/>
          <w:sz w:val="28"/>
          <w:szCs w:val="28"/>
          <w:lang w:val="en-US" w:eastAsia="zh-CN"/>
        </w:rPr>
        <w:t>3</w:t>
      </w:r>
      <w:r>
        <w:rPr>
          <w:rFonts w:eastAsia="仿宋_GB2312"/>
          <w:b/>
          <w:bCs/>
          <w:sz w:val="28"/>
          <w:szCs w:val="28"/>
        </w:rPr>
        <w:t>年东台经济发展状况</w:t>
      </w:r>
      <w:bookmarkStart w:id="6" w:name="_Hlk24731481"/>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kern w:val="0"/>
          <w:sz w:val="28"/>
          <w:szCs w:val="20"/>
        </w:rPr>
        <w:t>经济运行稳中向好。</w:t>
      </w:r>
      <w:r>
        <w:rPr>
          <w:rFonts w:eastAsia="仿宋_GB2312"/>
          <w:sz w:val="28"/>
          <w:szCs w:val="28"/>
        </w:rPr>
        <w:t>2023年，东台市实现地区生产总值1118.5亿元，按可比价格计算同比增长7.0%。分三次产业看，第一产业增加值171.1亿元，同比增长4.5%；第二产业增加值385.8亿元，同比增长7.5%；第三产业增加值561.7亿元，同比增长7.3%</w:t>
      </w:r>
      <w:r>
        <w:rPr>
          <w:rFonts w:eastAsia="仿宋_GB2312"/>
          <w:kern w:val="0"/>
          <w:sz w:val="28"/>
          <w:szCs w:val="20"/>
        </w:rPr>
        <w:t>。</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2、东台的行政规划</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东台市为县级市建制，市域内设溱东、时堰、五烈、梁垛、安丰、南沈灶、富安、唐洋、新街、许河、三仓、头灶、</w:t>
      </w:r>
      <w:r>
        <w:rPr>
          <w:rFonts w:eastAsia="微软雅黑"/>
          <w:sz w:val="28"/>
          <w:szCs w:val="28"/>
        </w:rPr>
        <w:t>弶</w:t>
      </w:r>
      <w:r>
        <w:rPr>
          <w:rFonts w:eastAsia="仿宋_GB2312"/>
          <w:sz w:val="28"/>
          <w:szCs w:val="28"/>
        </w:rPr>
        <w:t>港、东台镇14个镇，354个村民委员会（其中含75个农村居委会），42个居民委员会，3363个村民小组。境内驻有江苏省属</w:t>
      </w:r>
      <w:r>
        <w:rPr>
          <w:rFonts w:eastAsia="微软雅黑"/>
          <w:sz w:val="28"/>
          <w:szCs w:val="28"/>
        </w:rPr>
        <w:t>弶</w:t>
      </w:r>
      <w:r>
        <w:rPr>
          <w:rFonts w:eastAsia="仿宋_GB2312"/>
          <w:sz w:val="28"/>
          <w:szCs w:val="28"/>
        </w:rPr>
        <w:t>港农场、新曹农场。年内，</w:t>
      </w:r>
      <w:r>
        <w:rPr>
          <w:rFonts w:eastAsia="方正仿宋_GBK"/>
          <w:sz w:val="28"/>
          <w:szCs w:val="28"/>
        </w:rPr>
        <w:t>弶</w:t>
      </w:r>
      <w:r>
        <w:rPr>
          <w:rFonts w:eastAsia="仿宋_GB2312"/>
          <w:sz w:val="28"/>
          <w:szCs w:val="28"/>
        </w:rPr>
        <w:t>港镇开展村组合并工作，共合并9个村，全市村民委员会由2017年的363个减少至354个。</w:t>
      </w:r>
    </w:p>
    <w:bookmarkEnd w:id="6"/>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3、交通条件</w:t>
      </w:r>
    </w:p>
    <w:p>
      <w:pPr>
        <w:pStyle w:val="10"/>
        <w:spacing w:line="480" w:lineRule="exact"/>
        <w:ind w:left="0" w:firstLine="562" w:firstLineChars="200"/>
        <w:rPr>
          <w:rFonts w:eastAsia="仿宋_GB2312"/>
          <w:b/>
          <w:bCs/>
        </w:rPr>
      </w:pPr>
      <w:r>
        <w:rPr>
          <w:rFonts w:eastAsia="仿宋_GB2312"/>
          <w:b/>
          <w:bCs/>
        </w:rPr>
        <w:t>3.1通路状况</w:t>
      </w:r>
    </w:p>
    <w:p>
      <w:pPr>
        <w:pStyle w:val="10"/>
        <w:spacing w:line="480" w:lineRule="exact"/>
        <w:ind w:left="0" w:firstLine="560" w:firstLineChars="200"/>
        <w:rPr>
          <w:rFonts w:eastAsia="仿宋_GB2312"/>
        </w:rPr>
      </w:pPr>
      <w:r>
        <w:rPr>
          <w:rFonts w:eastAsia="仿宋_GB2312"/>
        </w:rPr>
        <w:t>估价对象所在区域内道路类型主次干道并重，有临海公路、省道352、川新线等主次干道，主干道宽度约为30米，通路状况较优。</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估价对象所在区域有专线公交路线，公交便捷程度较一般。</w:t>
      </w:r>
    </w:p>
    <w:p>
      <w:pPr>
        <w:tabs>
          <w:tab w:val="left" w:pos="1920"/>
        </w:tabs>
        <w:adjustRightInd w:val="0"/>
        <w:snapToGrid w:val="0"/>
        <w:spacing w:line="480" w:lineRule="exact"/>
        <w:ind w:firstLine="562" w:firstLineChars="200"/>
        <w:outlineLvl w:val="0"/>
        <w:rPr>
          <w:rFonts w:eastAsia="仿宋_GB2312"/>
          <w:sz w:val="28"/>
          <w:szCs w:val="28"/>
        </w:rPr>
      </w:pPr>
      <w:r>
        <w:rPr>
          <w:rFonts w:eastAsia="仿宋_GB2312"/>
          <w:b/>
          <w:bCs/>
          <w:sz w:val="28"/>
          <w:szCs w:val="28"/>
        </w:rPr>
        <w:t>3.2距交通节点距离</w:t>
      </w:r>
      <w:r>
        <w:rPr>
          <w:rFonts w:eastAsia="仿宋_GB2312"/>
          <w:sz w:val="28"/>
          <w:szCs w:val="28"/>
        </w:rPr>
        <w:t>：估价对象所在区域道路路网密度较大，</w:t>
      </w:r>
      <w:bookmarkStart w:id="7" w:name="_Hlk24731796"/>
      <w:r>
        <w:rPr>
          <w:rFonts w:eastAsia="仿宋_GB2312"/>
          <w:sz w:val="28"/>
          <w:szCs w:val="28"/>
        </w:rPr>
        <w:t>主干道</w:t>
      </w:r>
      <w:bookmarkStart w:id="8" w:name="_Hlk24730723"/>
      <w:r>
        <w:rPr>
          <w:rFonts w:eastAsia="仿宋_GB2312"/>
          <w:sz w:val="28"/>
          <w:szCs w:val="28"/>
        </w:rPr>
        <w:t>临海公路</w:t>
      </w:r>
      <w:bookmarkEnd w:id="8"/>
      <w:r>
        <w:rPr>
          <w:rFonts w:eastAsia="仿宋_GB2312"/>
          <w:sz w:val="28"/>
          <w:szCs w:val="28"/>
        </w:rPr>
        <w:t>穿过待估土地，</w:t>
      </w:r>
      <w:bookmarkStart w:id="9" w:name="_Hlk24730734"/>
      <w:r>
        <w:rPr>
          <w:rFonts w:eastAsia="仿宋_GB2312"/>
          <w:sz w:val="28"/>
          <w:szCs w:val="28"/>
        </w:rPr>
        <w:t>省道352</w:t>
      </w:r>
      <w:bookmarkEnd w:id="9"/>
      <w:r>
        <w:rPr>
          <w:rFonts w:eastAsia="仿宋_GB2312"/>
          <w:sz w:val="28"/>
          <w:szCs w:val="28"/>
        </w:rPr>
        <w:t>与宗地最近距离约2公里</w:t>
      </w:r>
      <w:bookmarkEnd w:id="7"/>
      <w:r>
        <w:rPr>
          <w:rFonts w:eastAsia="仿宋_GB2312"/>
          <w:sz w:val="28"/>
          <w:szCs w:val="28"/>
        </w:rPr>
        <w:t>，道路面宽度约30米，沥青路面，路面质量较好。</w:t>
      </w:r>
    </w:p>
    <w:p>
      <w:pPr>
        <w:tabs>
          <w:tab w:val="left" w:pos="1920"/>
        </w:tabs>
        <w:adjustRightInd w:val="0"/>
        <w:snapToGrid w:val="0"/>
        <w:spacing w:line="480" w:lineRule="exact"/>
        <w:ind w:firstLine="562" w:firstLineChars="200"/>
        <w:outlineLvl w:val="0"/>
        <w:rPr>
          <w:rFonts w:eastAsia="仿宋_GB2312"/>
          <w:sz w:val="28"/>
          <w:szCs w:val="28"/>
        </w:rPr>
      </w:pPr>
      <w:r>
        <w:rPr>
          <w:rFonts w:eastAsia="仿宋_GB2312"/>
          <w:b/>
          <w:bCs/>
          <w:sz w:val="28"/>
          <w:szCs w:val="28"/>
        </w:rPr>
        <w:t>3.3距社会经济活动中心距离</w:t>
      </w:r>
      <w:r>
        <w:rPr>
          <w:rFonts w:eastAsia="仿宋_GB2312"/>
          <w:sz w:val="28"/>
          <w:szCs w:val="28"/>
        </w:rPr>
        <w:t>：</w:t>
      </w:r>
      <w:bookmarkStart w:id="10" w:name="_Hlk24731826"/>
      <w:r>
        <w:rPr>
          <w:rFonts w:eastAsia="仿宋_GB2312"/>
          <w:sz w:val="28"/>
          <w:szCs w:val="28"/>
        </w:rPr>
        <w:t>估价对象距东台市</w:t>
      </w:r>
      <w:r>
        <w:rPr>
          <w:rFonts w:eastAsia="方正仿宋_GBK"/>
          <w:sz w:val="28"/>
          <w:szCs w:val="28"/>
        </w:rPr>
        <w:t>弶</w:t>
      </w:r>
      <w:r>
        <w:rPr>
          <w:rFonts w:eastAsia="仿宋_GB2312"/>
          <w:sz w:val="28"/>
          <w:szCs w:val="28"/>
        </w:rPr>
        <w:t>港镇约8公里。</w:t>
      </w:r>
      <w:bookmarkEnd w:id="10"/>
    </w:p>
    <w:p>
      <w:pPr>
        <w:pStyle w:val="10"/>
        <w:spacing w:line="480" w:lineRule="exact"/>
        <w:ind w:left="0" w:firstLine="562" w:firstLineChars="200"/>
        <w:rPr>
          <w:rFonts w:eastAsia="仿宋_GB2312"/>
          <w:b/>
          <w:bCs/>
        </w:rPr>
      </w:pPr>
      <w:r>
        <w:rPr>
          <w:rFonts w:eastAsia="仿宋_GB2312"/>
          <w:b/>
          <w:bCs/>
        </w:rPr>
        <w:t>4、农业生产传统</w:t>
      </w:r>
    </w:p>
    <w:p>
      <w:pPr>
        <w:pStyle w:val="10"/>
        <w:spacing w:line="480" w:lineRule="exact"/>
        <w:ind w:left="0" w:firstLine="560" w:firstLineChars="200"/>
        <w:rPr>
          <w:rFonts w:eastAsia="仿宋_GB2312"/>
        </w:rPr>
      </w:pPr>
      <w:r>
        <w:rPr>
          <w:rFonts w:eastAsia="仿宋_GB2312"/>
        </w:rPr>
        <w:t>盐城在江苏乃至全国来说都算是农业大市，无论是农业生产规模还是农副产品产量在全省都遥遥领先，但在农副产品加工上却有些滞后，还没有培育出像徐州维维那样销售几十个亿、上百亿的大型龙头加工。</w:t>
      </w:r>
    </w:p>
    <w:p>
      <w:pPr>
        <w:pStyle w:val="10"/>
        <w:spacing w:line="480" w:lineRule="exact"/>
        <w:ind w:left="0" w:firstLine="560" w:firstLineChars="200"/>
        <w:rPr>
          <w:rFonts w:eastAsia="仿宋_GB2312"/>
        </w:rPr>
      </w:pPr>
      <w:r>
        <w:rPr>
          <w:rFonts w:eastAsia="仿宋_GB2312"/>
        </w:rPr>
        <w:t>近年来盐城市农业专业合作经济组织有了较大的发展，对农业生产和农民收入的提高起到了积极作用，但也存在着以下三个问题：一是覆盖面小，组织化的作用尚未得到充分发挥。目前农民专业合作经济组织的数量和规模都不大，农户有限，服务半径小，带动能力弱。二是运作程序不规范，缺乏发展的后劲。目前大多数农业合作经济组织的操作还不够规范，利益共享、风险共担的机制尚未完善。三是重中间环节、轻产前产后，类型单一。市场竞争，农民作为市场经济主体的地位也很难确立。 </w:t>
      </w:r>
    </w:p>
    <w:p>
      <w:pPr>
        <w:pStyle w:val="10"/>
        <w:spacing w:line="480" w:lineRule="exact"/>
        <w:ind w:left="0" w:firstLine="560" w:firstLineChars="200"/>
        <w:rPr>
          <w:rFonts w:eastAsia="仿宋_GB2312"/>
        </w:rPr>
      </w:pPr>
      <w:r>
        <w:rPr>
          <w:rFonts w:eastAsia="仿宋_GB2312"/>
        </w:rPr>
        <w:t>有些农民不愿意将土地转让给别人，哪怕雇人种也不转让。原因在于：一是目前农业税已经全部减免，农民种田不但没有税收，而且还有补贴。二是土地是农民的基本生活保障，在没有稳定收入来源的情况下，他们轻易不会放弃。三是传统的种植习惯，使农民对土地产生了依赖，在自己的土地上劳作他们有安全感。</w:t>
      </w:r>
    </w:p>
    <w:p>
      <w:pPr>
        <w:pStyle w:val="10"/>
        <w:spacing w:line="480" w:lineRule="exact"/>
        <w:ind w:left="0" w:firstLine="560" w:firstLineChars="200"/>
        <w:rPr>
          <w:rFonts w:eastAsia="仿宋_GB2312"/>
        </w:rPr>
      </w:pPr>
      <w:r>
        <w:rPr>
          <w:rFonts w:eastAsia="仿宋_GB2312"/>
        </w:rPr>
        <w:t>社会化服务体系建设滞后。一方面是千家万户的小生产者需要技术和服务，另一方面是传统的农业服务体系严重弱化，而符合市场经济要求的农业社会化服务体系还没有建立起来。</w:t>
      </w:r>
    </w:p>
    <w:p>
      <w:pPr>
        <w:pStyle w:val="10"/>
        <w:spacing w:line="480" w:lineRule="exact"/>
        <w:ind w:left="0" w:firstLine="562" w:firstLineChars="200"/>
        <w:rPr>
          <w:rFonts w:eastAsia="仿宋_GB2312"/>
          <w:b/>
          <w:bCs/>
        </w:rPr>
      </w:pPr>
      <w:r>
        <w:rPr>
          <w:rFonts w:eastAsia="仿宋_GB2312"/>
          <w:b/>
          <w:bCs/>
        </w:rPr>
        <w:t>5、人均土地指标</w:t>
      </w:r>
    </w:p>
    <w:p>
      <w:pPr>
        <w:pStyle w:val="10"/>
        <w:spacing w:line="480" w:lineRule="exact"/>
        <w:ind w:left="0" w:firstLine="560" w:firstLineChars="200"/>
        <w:rPr>
          <w:rFonts w:eastAsia="仿宋_GB2312"/>
        </w:rPr>
      </w:pPr>
      <w:r>
        <w:rPr>
          <w:rFonts w:eastAsia="仿宋_GB2312"/>
        </w:rPr>
        <w:t>东台市土地面积3176平方公里，列全省各县（市）首位。户籍人口112.7万人，列全省第14位，人均土地4.23亩。</w:t>
      </w:r>
    </w:p>
    <w:p>
      <w:pPr>
        <w:pStyle w:val="10"/>
        <w:spacing w:line="480" w:lineRule="exact"/>
        <w:ind w:left="0" w:firstLine="562" w:firstLineChars="200"/>
        <w:rPr>
          <w:rFonts w:eastAsia="仿宋_GB2312"/>
          <w:b/>
          <w:bCs/>
        </w:rPr>
      </w:pPr>
      <w:r>
        <w:rPr>
          <w:rFonts w:eastAsia="仿宋_GB2312"/>
          <w:b/>
          <w:bCs/>
        </w:rPr>
        <w:t>6、农民人均收入水平</w:t>
      </w:r>
    </w:p>
    <w:p>
      <w:pPr>
        <w:pStyle w:val="10"/>
        <w:spacing w:line="480" w:lineRule="exact"/>
        <w:ind w:left="0" w:firstLine="560" w:firstLineChars="200"/>
        <w:rPr>
          <w:rFonts w:hint="eastAsia" w:eastAsia="仿宋_GB2312"/>
          <w:lang w:eastAsia="zh-CN"/>
        </w:rPr>
      </w:pPr>
      <w:r>
        <w:rPr>
          <w:rFonts w:eastAsia="仿宋_GB2312"/>
        </w:rPr>
        <w:t>202</w:t>
      </w:r>
      <w:r>
        <w:rPr>
          <w:rFonts w:hint="eastAsia" w:eastAsia="仿宋_GB2312"/>
          <w:lang w:val="en-US" w:eastAsia="zh-CN"/>
        </w:rPr>
        <w:t>3</w:t>
      </w:r>
      <w:r>
        <w:rPr>
          <w:rFonts w:eastAsia="仿宋_GB2312"/>
        </w:rPr>
        <w:t>年东台农村居民收入稳定增长。农业生产稳定、农林牧渔业服务业全面发展，农村劳动力工资上涨，全市农村居民人均现金收入保持良好增长势态。农村居民人均可支配收入31758元，同比增长6.8%</w:t>
      </w:r>
      <w:r>
        <w:rPr>
          <w:rFonts w:hint="eastAsia" w:eastAsia="仿宋_GB2312"/>
          <w:lang w:eastAsia="zh-CN"/>
        </w:rPr>
        <w:t>。</w:t>
      </w:r>
    </w:p>
    <w:p>
      <w:pPr>
        <w:pStyle w:val="10"/>
        <w:spacing w:line="480" w:lineRule="exact"/>
        <w:ind w:left="0" w:firstLine="562" w:firstLineChars="200"/>
        <w:rPr>
          <w:rFonts w:eastAsia="仿宋_GB2312"/>
          <w:b/>
          <w:bCs/>
        </w:rPr>
      </w:pPr>
      <w:r>
        <w:rPr>
          <w:rFonts w:eastAsia="仿宋_GB2312"/>
          <w:b/>
          <w:bCs/>
        </w:rPr>
        <w:t>7、</w:t>
      </w:r>
      <w:bookmarkStart w:id="11" w:name="_Hlk58749625"/>
      <w:r>
        <w:rPr>
          <w:rFonts w:eastAsia="仿宋_GB2312"/>
          <w:b/>
          <w:bCs/>
        </w:rPr>
        <w:t>单位土地投入</w:t>
      </w:r>
      <w:bookmarkEnd w:id="11"/>
    </w:p>
    <w:p>
      <w:pPr>
        <w:pStyle w:val="10"/>
        <w:spacing w:line="480" w:lineRule="exact"/>
        <w:ind w:left="0" w:firstLine="560" w:firstLineChars="200"/>
        <w:rPr>
          <w:rFonts w:eastAsia="仿宋_GB2312"/>
        </w:rPr>
      </w:pPr>
      <w:r>
        <w:rPr>
          <w:rFonts w:eastAsia="仿宋_GB2312"/>
        </w:rPr>
        <w:t>2018年，全市累计争取国家计划、城乡建设用地挂钩指标、工矿废弃地计划、单独选址计划等各类建设用地指标444.58公顷，办理各类建设项目供地手续179宗面积408.41公顷。单位土地投入逐年增加。</w:t>
      </w:r>
    </w:p>
    <w:p>
      <w:pPr>
        <w:pStyle w:val="10"/>
        <w:spacing w:line="480" w:lineRule="exact"/>
        <w:ind w:left="0" w:firstLine="562" w:firstLineChars="200"/>
        <w:rPr>
          <w:rFonts w:eastAsia="仿宋_GB2312"/>
          <w:b/>
          <w:bCs/>
        </w:rPr>
      </w:pPr>
      <w:r>
        <w:rPr>
          <w:rFonts w:eastAsia="仿宋_GB2312"/>
          <w:b/>
          <w:bCs/>
        </w:rPr>
        <w:t>8、农产品市场供求</w:t>
      </w:r>
    </w:p>
    <w:p>
      <w:pPr>
        <w:pStyle w:val="10"/>
        <w:spacing w:line="480" w:lineRule="exact"/>
        <w:ind w:left="0" w:firstLine="560" w:firstLineChars="200"/>
        <w:rPr>
          <w:rFonts w:eastAsia="仿宋_GB2312"/>
        </w:rPr>
      </w:pPr>
      <w:r>
        <w:rPr>
          <w:rFonts w:eastAsia="仿宋_GB2312"/>
        </w:rPr>
        <w:t>东台市,是江苏省的文明城市,农林牧渔总产值在全国名列第四,在江苏名列榜首.10年来,东台抢抓发展战略机遇,坚持农业基础地位不动摇,探索出了一条优势农产品集聚区创新之路.现已形成的优势农产品规模集聚区(带)有淡海水产品、畜禽产品、林果蔬产品、特经产品和粮棉油产品等五大板块,生产的优势农产品有18种。</w:t>
      </w:r>
    </w:p>
    <w:p>
      <w:pPr>
        <w:pStyle w:val="10"/>
        <w:spacing w:line="480" w:lineRule="exact"/>
        <w:ind w:left="0" w:firstLine="562" w:firstLineChars="200"/>
        <w:rPr>
          <w:rFonts w:eastAsia="仿宋_GB2312"/>
          <w:b/>
          <w:bCs/>
        </w:rPr>
      </w:pPr>
      <w:r>
        <w:rPr>
          <w:rFonts w:eastAsia="仿宋_GB2312"/>
          <w:b/>
          <w:bCs/>
        </w:rPr>
        <w:t>9、农机应用方便度</w:t>
      </w:r>
    </w:p>
    <w:p>
      <w:pPr>
        <w:pStyle w:val="10"/>
        <w:spacing w:line="480" w:lineRule="exact"/>
        <w:ind w:left="0" w:firstLine="560" w:firstLineChars="200"/>
        <w:rPr>
          <w:rFonts w:eastAsia="仿宋_GB2312"/>
        </w:rPr>
      </w:pPr>
      <w:r>
        <w:rPr>
          <w:rFonts w:eastAsia="仿宋_GB2312"/>
        </w:rPr>
        <w:t>2018年东台市加快实施“一项行动、两大工程”（粮食生产全程机械化示范市创建行动、高效设施农业“机器换人”工程、绿色环保农机装备与技术示范工程）,加大粮食生产全程机械化整体推进示范市创建力度，并组织申报农业农村部主要农作物生产全程机械化示范县。至2018年年底，全市农机保有量12.1万台（套），其中大中型拖拉机4465台、联合收割机3268台、水稻插秧机2764台、粮食烘干机460台，全市农机总动力97.8万千瓦。</w:t>
      </w:r>
    </w:p>
    <w:p>
      <w:pPr>
        <w:pStyle w:val="10"/>
        <w:spacing w:line="480" w:lineRule="exact"/>
        <w:ind w:left="0" w:firstLine="562" w:firstLineChars="200"/>
        <w:rPr>
          <w:rFonts w:eastAsia="仿宋_GB2312"/>
          <w:b/>
          <w:bCs/>
        </w:rPr>
      </w:pPr>
      <w:r>
        <w:rPr>
          <w:rFonts w:eastAsia="仿宋_GB2312"/>
          <w:b/>
          <w:bCs/>
        </w:rPr>
        <w:t>10、土地利用规划限制</w:t>
      </w:r>
    </w:p>
    <w:p>
      <w:pPr>
        <w:tabs>
          <w:tab w:val="left" w:pos="1920"/>
        </w:tabs>
        <w:adjustRightInd w:val="0"/>
        <w:snapToGrid w:val="0"/>
        <w:spacing w:line="480" w:lineRule="exact"/>
        <w:ind w:firstLine="627" w:firstLineChars="224"/>
        <w:outlineLvl w:val="0"/>
        <w:rPr>
          <w:rFonts w:eastAsia="仿宋_GB2312"/>
          <w:sz w:val="28"/>
          <w:szCs w:val="28"/>
        </w:rPr>
      </w:pPr>
      <w:r>
        <w:rPr>
          <w:rFonts w:eastAsia="微软雅黑"/>
          <w:sz w:val="28"/>
          <w:szCs w:val="28"/>
        </w:rPr>
        <w:t>弶</w:t>
      </w:r>
      <w:r>
        <w:rPr>
          <w:rFonts w:eastAsia="仿宋_GB2312"/>
          <w:sz w:val="28"/>
          <w:szCs w:val="28"/>
        </w:rPr>
        <w:t>港镇城乡</w:t>
      </w:r>
      <w:bookmarkStart w:id="12" w:name="_Hlk24731425"/>
      <w:r>
        <w:rPr>
          <w:rFonts w:eastAsia="仿宋_GB2312"/>
          <w:sz w:val="28"/>
          <w:szCs w:val="28"/>
        </w:rPr>
        <w:t>产业规划</w:t>
      </w:r>
      <w:bookmarkEnd w:id="12"/>
      <w:r>
        <w:rPr>
          <w:rFonts w:eastAsia="仿宋_GB2312"/>
          <w:sz w:val="28"/>
          <w:szCs w:val="28"/>
        </w:rPr>
        <w:t>为“稳定种植业、先进加工业、活跃流通业”，农业发展上形成特色养殖区。估价对象功能区划符合本区域产业规划，符合程度较高。</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（三）特殊因素</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特殊因素是指影响农用地生产力和收益所独有的条件或不利因素。</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1、特殊的气候条件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东台市位于中纬度亚洲大陆东岸，属亚热带和暖温带的过渡区，季风显着，四季分明，雨量集中，雨热同季，冬冷夏热，春温多变，秋高气爽，日照充足。待估土地所在区域地处东台沿海经济区北侧，无特殊的气候条件。</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2、特殊的土壤条件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无特殊的土壤条件。</w:t>
      </w:r>
    </w:p>
    <w:p>
      <w:p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3、特殊的环境条件</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无特殊的环境条件。</w:t>
      </w:r>
    </w:p>
    <w:p>
      <w:pPr>
        <w:numPr>
          <w:ilvl w:val="0"/>
          <w:numId w:val="1"/>
        </w:numPr>
        <w:tabs>
          <w:tab w:val="left" w:pos="1920"/>
        </w:tabs>
        <w:adjustRightInd w:val="0"/>
        <w:snapToGrid w:val="0"/>
        <w:spacing w:line="480" w:lineRule="exact"/>
        <w:ind w:firstLine="630" w:firstLineChars="224"/>
        <w:outlineLvl w:val="0"/>
        <w:rPr>
          <w:rFonts w:eastAsia="仿宋_GB2312"/>
          <w:b/>
          <w:bCs/>
          <w:sz w:val="28"/>
          <w:szCs w:val="28"/>
        </w:rPr>
      </w:pPr>
      <w:r>
        <w:rPr>
          <w:rFonts w:eastAsia="仿宋_GB2312"/>
          <w:b/>
          <w:bCs/>
          <w:sz w:val="28"/>
          <w:szCs w:val="28"/>
        </w:rPr>
        <w:t>特殊的环境污染状况</w:t>
      </w:r>
    </w:p>
    <w:p>
      <w:pPr>
        <w:tabs>
          <w:tab w:val="left" w:pos="1920"/>
        </w:tabs>
        <w:adjustRightInd w:val="0"/>
        <w:snapToGrid w:val="0"/>
        <w:spacing w:line="480" w:lineRule="exact"/>
        <w:ind w:firstLine="627" w:firstLineChars="224"/>
        <w:outlineLvl w:val="0"/>
        <w:rPr>
          <w:rFonts w:eastAsia="仿宋_GB2312"/>
          <w:sz w:val="28"/>
          <w:szCs w:val="28"/>
        </w:rPr>
      </w:pPr>
      <w:r>
        <w:rPr>
          <w:rFonts w:eastAsia="仿宋_GB2312"/>
          <w:sz w:val="28"/>
          <w:szCs w:val="28"/>
        </w:rPr>
        <w:t>无特殊的环境污染状况</w:t>
      </w:r>
    </w:p>
    <w:p>
      <w:pPr>
        <w:tabs>
          <w:tab w:val="left" w:pos="1920"/>
        </w:tabs>
        <w:adjustRightInd w:val="0"/>
        <w:snapToGrid w:val="0"/>
        <w:spacing w:line="460" w:lineRule="exact"/>
        <w:ind w:firstLine="627" w:firstLineChars="224"/>
        <w:outlineLvl w:val="0"/>
        <w:rPr>
          <w:rFonts w:ascii="仿宋_GB2312" w:hAnsi="仿宋" w:eastAsia="仿宋_GB2312"/>
          <w:sz w:val="28"/>
          <w:szCs w:val="28"/>
        </w:rPr>
      </w:pPr>
      <w:r>
        <w:rPr>
          <w:rFonts w:hint="eastAsia" w:ascii="仿宋_GB2312" w:hAnsi="仿宋" w:eastAsia="仿宋_GB2312"/>
          <w:sz w:val="28"/>
          <w:szCs w:val="28"/>
        </w:rPr>
        <w:t>。</w:t>
      </w:r>
    </w:p>
    <w:p>
      <w:pPr>
        <w:tabs>
          <w:tab w:val="left" w:pos="1920"/>
        </w:tabs>
        <w:adjustRightInd w:val="0"/>
        <w:snapToGrid w:val="0"/>
        <w:spacing w:line="480" w:lineRule="exact"/>
        <w:outlineLvl w:val="0"/>
        <w:rPr>
          <w:rFonts w:ascii="仿宋_GB2312" w:hAnsi="仿宋" w:eastAsia="仿宋_GB2312"/>
          <w:b/>
          <w:bCs/>
          <w:sz w:val="28"/>
          <w:szCs w:val="28"/>
        </w:rPr>
      </w:pPr>
    </w:p>
    <w:p>
      <w:pPr>
        <w:pStyle w:val="10"/>
        <w:adjustRightInd w:val="0"/>
        <w:snapToGrid w:val="0"/>
        <w:spacing w:before="312" w:beforeLines="100" w:after="312" w:afterLines="100" w:line="600" w:lineRule="exact"/>
        <w:ind w:left="0" w:firstLine="643" w:firstLineChars="200"/>
        <w:jc w:val="center"/>
        <w:rPr>
          <w:rFonts w:ascii="仿宋_GB2312" w:hAnsi="仿宋" w:eastAsia="仿宋_GB2312"/>
          <w:b/>
          <w:sz w:val="36"/>
          <w:szCs w:val="36"/>
        </w:rPr>
      </w:pPr>
      <w:r>
        <w:rPr>
          <w:rFonts w:hint="eastAsia" w:ascii="仿宋_GB2312" w:hAnsi="仿宋" w:eastAsia="仿宋_GB2312"/>
          <w:b/>
          <w:sz w:val="32"/>
          <w:szCs w:val="32"/>
        </w:rPr>
        <w:br w:type="page"/>
      </w:r>
      <w:r>
        <w:rPr>
          <w:rFonts w:hint="eastAsia" w:ascii="仿宋_GB2312" w:hAnsi="仿宋" w:eastAsia="仿宋_GB2312"/>
          <w:b/>
          <w:sz w:val="36"/>
          <w:szCs w:val="36"/>
        </w:rPr>
        <w:t>第三部分 土地估价结果及其使用</w:t>
      </w:r>
    </w:p>
    <w:p>
      <w:pPr>
        <w:adjustRightInd w:val="0"/>
        <w:snapToGrid w:val="0"/>
        <w:spacing w:before="156" w:beforeLines="50" w:after="156" w:afterLines="50" w:line="480" w:lineRule="exact"/>
        <w:outlineLvl w:val="0"/>
        <w:rPr>
          <w:rFonts w:ascii="仿宋_GB2312" w:hAnsi="仿宋" w:eastAsia="仿宋_GB2312"/>
          <w:b/>
          <w:sz w:val="28"/>
          <w:szCs w:val="28"/>
        </w:rPr>
      </w:pPr>
      <w:r>
        <w:rPr>
          <w:rFonts w:hint="eastAsia" w:ascii="仿宋_GB2312" w:hAnsi="仿宋" w:eastAsia="仿宋_GB2312"/>
          <w:b/>
          <w:sz w:val="28"/>
          <w:szCs w:val="28"/>
        </w:rPr>
        <w:t>一、估价依据</w:t>
      </w:r>
    </w:p>
    <w:p>
      <w:pPr>
        <w:pStyle w:val="11"/>
        <w:adjustRightInd/>
        <w:spacing w:line="480" w:lineRule="exact"/>
        <w:ind w:firstLine="562" w:firstLineChars="200"/>
        <w:contextualSpacing/>
        <w:rPr>
          <w:rFonts w:ascii="Times New Roman" w:hAnsi="Times New Roman" w:eastAsia="仿宋_GB2312"/>
          <w:sz w:val="28"/>
          <w:szCs w:val="30"/>
        </w:rPr>
      </w:pPr>
      <w:r>
        <w:rPr>
          <w:rFonts w:ascii="Times New Roman" w:hAnsi="Times New Roman" w:eastAsia="仿宋_GB2312"/>
          <w:b/>
          <w:color w:val="000000"/>
          <w:kern w:val="2"/>
          <w:sz w:val="28"/>
        </w:rPr>
        <w:t>1、国家及有关部门颁布的法律法规及相关文件</w:t>
      </w:r>
    </w:p>
    <w:p>
      <w:pPr>
        <w:autoSpaceDE w:val="0"/>
        <w:autoSpaceDN w:val="0"/>
        <w:spacing w:line="480" w:lineRule="exact"/>
        <w:ind w:firstLine="560" w:firstLineChars="200"/>
        <w:rPr>
          <w:rFonts w:eastAsia="仿宋_GB2312"/>
          <w:sz w:val="28"/>
          <w:szCs w:val="30"/>
        </w:rPr>
      </w:pPr>
      <w:r>
        <w:rPr>
          <w:rFonts w:eastAsia="仿宋_GB2312"/>
          <w:sz w:val="28"/>
          <w:szCs w:val="30"/>
        </w:rPr>
        <w:t>1.1《中华人民共和国土地管理法》（</w:t>
      </w:r>
      <w:r>
        <w:rPr>
          <w:rFonts w:eastAsia="仿宋_GB2312"/>
          <w:color w:val="000000"/>
          <w:sz w:val="28"/>
          <w:szCs w:val="28"/>
        </w:rPr>
        <w:t>根据2019年8月26日第十三届全国人民代表大会常务委员会第十二次会议《关于修改〈中华人民共和国土地管理法〉</w:t>
      </w:r>
      <w:r>
        <w:rPr>
          <w:rFonts w:eastAsia="仿宋_GB2312"/>
          <w:sz w:val="28"/>
          <w:szCs w:val="30"/>
        </w:rPr>
        <w:t>；</w:t>
      </w:r>
    </w:p>
    <w:p>
      <w:pPr>
        <w:autoSpaceDE w:val="0"/>
        <w:autoSpaceDN w:val="0"/>
        <w:spacing w:line="480" w:lineRule="exact"/>
        <w:ind w:firstLine="560" w:firstLineChars="200"/>
        <w:rPr>
          <w:rFonts w:eastAsia="仿宋_GB2312"/>
          <w:sz w:val="28"/>
          <w:szCs w:val="30"/>
        </w:rPr>
      </w:pPr>
      <w:r>
        <w:rPr>
          <w:rFonts w:eastAsia="仿宋_GB2312"/>
          <w:sz w:val="28"/>
          <w:szCs w:val="30"/>
        </w:rPr>
        <w:t>1.2《中华人民共和国城乡规划法》（根据2019年4月23日第十三届全国人民代表大会常务委员会第十次会议《关于修改＜中华人民共和国建筑法＞等八部法律的决定》第二次修正）；</w:t>
      </w:r>
    </w:p>
    <w:p>
      <w:pPr>
        <w:widowControl/>
        <w:spacing w:line="480" w:lineRule="exact"/>
        <w:ind w:firstLine="560" w:firstLineChars="200"/>
        <w:jc w:val="left"/>
        <w:rPr>
          <w:rFonts w:eastAsia="仿宋_GB2312"/>
          <w:sz w:val="28"/>
          <w:szCs w:val="30"/>
        </w:rPr>
      </w:pPr>
      <w:r>
        <w:rPr>
          <w:rFonts w:eastAsia="仿宋_GB2312"/>
          <w:sz w:val="28"/>
        </w:rPr>
        <w:t>1.3《中华人民共和国民法典》（2020年5月28日第十三届全国人民代表大会第三次会议通过，自2021年1月1日起施行）；</w:t>
      </w:r>
    </w:p>
    <w:p>
      <w:pPr>
        <w:autoSpaceDE w:val="0"/>
        <w:autoSpaceDN w:val="0"/>
        <w:spacing w:line="480" w:lineRule="exact"/>
        <w:ind w:firstLine="560" w:firstLineChars="200"/>
        <w:rPr>
          <w:rFonts w:eastAsia="仿宋_GB2312"/>
          <w:sz w:val="28"/>
        </w:rPr>
      </w:pPr>
      <w:r>
        <w:rPr>
          <w:rFonts w:eastAsia="仿宋_GB2312"/>
          <w:sz w:val="28"/>
          <w:szCs w:val="30"/>
        </w:rPr>
        <w:t>1.4</w:t>
      </w:r>
      <w:r>
        <w:rPr>
          <w:rFonts w:eastAsia="仿宋_GB2312"/>
          <w:sz w:val="28"/>
        </w:rPr>
        <w:t>《中华人民共和国资产评估法》（中华人民共和国主席令第46号，由中华人民共和国第十二届全国人民代表大会常务委员会第二十一次会议于2016年7月2日通过，2016年12月1日起施行）；</w:t>
      </w:r>
    </w:p>
    <w:p>
      <w:pPr>
        <w:autoSpaceDE w:val="0"/>
        <w:autoSpaceDN w:val="0"/>
        <w:spacing w:line="480" w:lineRule="exact"/>
        <w:ind w:firstLine="560" w:firstLineChars="200"/>
        <w:rPr>
          <w:rFonts w:eastAsia="仿宋_GB2312"/>
          <w:sz w:val="28"/>
        </w:rPr>
      </w:pPr>
      <w:r>
        <w:rPr>
          <w:rFonts w:eastAsia="仿宋_GB2312"/>
          <w:sz w:val="28"/>
        </w:rPr>
        <w:t>1.5《中华人民共和国海域使用管理法》</w:t>
      </w:r>
      <w:r>
        <w:rPr>
          <w:rFonts w:eastAsia="仿宋_GB2312"/>
          <w:sz w:val="28"/>
          <w:szCs w:val="30"/>
        </w:rPr>
        <w:t>（中华人民共和国第九届全国人民代表大会常务委员会第二十四次会议于2001年10月27日通过，自2002年1月1日起施行）；</w:t>
      </w:r>
    </w:p>
    <w:p>
      <w:pPr>
        <w:autoSpaceDE w:val="0"/>
        <w:autoSpaceDN w:val="0"/>
        <w:spacing w:line="480" w:lineRule="exact"/>
        <w:ind w:firstLine="560" w:firstLineChars="200"/>
        <w:rPr>
          <w:rFonts w:eastAsia="仿宋_GB2312"/>
          <w:sz w:val="28"/>
          <w:szCs w:val="30"/>
        </w:rPr>
      </w:pPr>
      <w:r>
        <w:rPr>
          <w:rFonts w:eastAsia="仿宋_GB2312"/>
          <w:sz w:val="28"/>
          <w:szCs w:val="30"/>
        </w:rPr>
        <w:t>1.6《中华人民共和国土地管理法实施条例》（1998年12月24日国务院令第256号，1999年1月1日施行，2021年7月2日中华人民共和国国务院令第743号第三次修订）</w:t>
      </w:r>
    </w:p>
    <w:p>
      <w:pPr>
        <w:autoSpaceDE w:val="0"/>
        <w:autoSpaceDN w:val="0"/>
        <w:spacing w:line="480" w:lineRule="exact"/>
        <w:ind w:firstLine="560" w:firstLineChars="200"/>
        <w:rPr>
          <w:rFonts w:eastAsia="仿宋_GB2312"/>
          <w:sz w:val="28"/>
          <w:szCs w:val="21"/>
        </w:rPr>
      </w:pPr>
      <w:r>
        <w:rPr>
          <w:rFonts w:eastAsia="仿宋_GB2312"/>
          <w:sz w:val="28"/>
          <w:szCs w:val="21"/>
        </w:rPr>
        <w:t>1.7国土资源部</w:t>
      </w:r>
      <w:r>
        <w:rPr>
          <w:rFonts w:eastAsia="仿宋_GB2312"/>
          <w:sz w:val="28"/>
          <w:szCs w:val="30"/>
        </w:rPr>
        <w:t>《关于改革款式估价结果确认和土地资产处置审批办法的通知》（2001年2月13日国土资发（2001）44号）；</w:t>
      </w:r>
    </w:p>
    <w:p>
      <w:pPr>
        <w:spacing w:line="480" w:lineRule="exact"/>
        <w:ind w:firstLine="560" w:firstLineChars="200"/>
        <w:rPr>
          <w:rFonts w:eastAsia="仿宋_GB2312"/>
          <w:sz w:val="28"/>
          <w:szCs w:val="21"/>
        </w:rPr>
      </w:pPr>
      <w:r>
        <w:rPr>
          <w:rFonts w:eastAsia="仿宋_GB2312"/>
          <w:sz w:val="28"/>
          <w:szCs w:val="21"/>
        </w:rPr>
        <w:t>1.8《国有资产评估管理办法》（1991年11月16日，中华人民共和国国务院令91号；</w:t>
      </w:r>
    </w:p>
    <w:p>
      <w:pPr>
        <w:spacing w:line="480" w:lineRule="exact"/>
        <w:ind w:firstLine="560" w:firstLineChars="200"/>
        <w:rPr>
          <w:rFonts w:eastAsia="仿宋_GB2312"/>
          <w:sz w:val="28"/>
        </w:rPr>
      </w:pPr>
      <w:r>
        <w:rPr>
          <w:rFonts w:eastAsia="仿宋_GB2312"/>
          <w:sz w:val="28"/>
        </w:rPr>
        <w:t>1.9国土资源部《关于印发试行〈土地分类〉的通知》（2001年8月21日国土资发[2001]255号）；</w:t>
      </w:r>
    </w:p>
    <w:p>
      <w:pPr>
        <w:spacing w:line="480" w:lineRule="exact"/>
        <w:ind w:firstLine="560" w:firstLineChars="200"/>
        <w:rPr>
          <w:rFonts w:eastAsia="仿宋_GB2312"/>
          <w:sz w:val="28"/>
        </w:rPr>
      </w:pPr>
      <w:r>
        <w:rPr>
          <w:rFonts w:eastAsia="仿宋_GB2312"/>
          <w:sz w:val="28"/>
        </w:rPr>
        <w:t>1.10《国务院关于加强国有土地资产管理的通知》（2001年4月30日，国发[2001]15号）；</w:t>
      </w:r>
    </w:p>
    <w:p>
      <w:pPr>
        <w:spacing w:line="480" w:lineRule="exact"/>
        <w:ind w:firstLine="560" w:firstLineChars="200"/>
        <w:rPr>
          <w:rFonts w:eastAsia="仿宋_GB2312"/>
          <w:sz w:val="28"/>
        </w:rPr>
      </w:pPr>
      <w:r>
        <w:rPr>
          <w:rFonts w:eastAsia="仿宋_GB2312"/>
          <w:sz w:val="28"/>
        </w:rPr>
        <w:t>1.11《国务院关于深化改革严格土地管理的决定》（国发［2004］28号）；</w:t>
      </w:r>
    </w:p>
    <w:p>
      <w:pPr>
        <w:spacing w:line="480" w:lineRule="exact"/>
        <w:ind w:firstLine="560" w:firstLineChars="200"/>
        <w:rPr>
          <w:rFonts w:eastAsia="仿宋_GB2312"/>
          <w:sz w:val="28"/>
        </w:rPr>
      </w:pPr>
      <w:r>
        <w:rPr>
          <w:rFonts w:eastAsia="仿宋_GB2312"/>
          <w:sz w:val="28"/>
        </w:rPr>
        <w:t>1.12《国务院关于加强土地调控有关问题的通知》（国发〔2006〕31号）；</w:t>
      </w:r>
    </w:p>
    <w:p>
      <w:pPr>
        <w:spacing w:line="480" w:lineRule="exact"/>
        <w:ind w:firstLine="560" w:firstLineChars="200"/>
        <w:rPr>
          <w:rFonts w:eastAsia="仿宋_GB2312"/>
          <w:sz w:val="28"/>
        </w:rPr>
      </w:pPr>
      <w:r>
        <w:rPr>
          <w:rFonts w:eastAsia="仿宋_GB2312"/>
          <w:sz w:val="28"/>
        </w:rPr>
        <w:t>1.13《国务院关于促进节约集约用地的通知》(国发[2008]3号)；</w:t>
      </w:r>
    </w:p>
    <w:p>
      <w:pPr>
        <w:spacing w:line="480" w:lineRule="exact"/>
        <w:ind w:firstLine="560" w:firstLineChars="200"/>
        <w:rPr>
          <w:rFonts w:eastAsia="仿宋_GB2312"/>
          <w:sz w:val="28"/>
        </w:rPr>
      </w:pPr>
      <w:r>
        <w:rPr>
          <w:rFonts w:eastAsia="仿宋_GB2312"/>
          <w:sz w:val="28"/>
        </w:rPr>
        <w:t>1.14《国有资产评估管理若干问题的规定》（2001年12月31日，中华人民共和国财政令第14号）；</w:t>
      </w:r>
    </w:p>
    <w:p>
      <w:pPr>
        <w:spacing w:line="480" w:lineRule="exact"/>
        <w:ind w:firstLine="560" w:firstLineChars="200"/>
        <w:rPr>
          <w:rFonts w:eastAsia="仿宋_GB2312"/>
          <w:sz w:val="28"/>
        </w:rPr>
      </w:pPr>
      <w:r>
        <w:rPr>
          <w:rFonts w:eastAsia="仿宋_GB2312"/>
          <w:sz w:val="28"/>
        </w:rPr>
        <w:t>1.15《企业国有资产评估管理暂行办法》（国务院令第91号）；</w:t>
      </w:r>
    </w:p>
    <w:p>
      <w:pPr>
        <w:spacing w:line="480" w:lineRule="exact"/>
        <w:ind w:firstLine="560" w:firstLineChars="200"/>
        <w:rPr>
          <w:rFonts w:eastAsia="仿宋_GB2312"/>
          <w:sz w:val="28"/>
          <w:szCs w:val="30"/>
        </w:rPr>
      </w:pPr>
      <w:r>
        <w:rPr>
          <w:rFonts w:eastAsia="仿宋_GB2312"/>
          <w:sz w:val="28"/>
        </w:rPr>
        <w:t>1.16</w:t>
      </w:r>
      <w:r>
        <w:rPr>
          <w:rFonts w:eastAsia="仿宋_GB2312"/>
          <w:sz w:val="28"/>
          <w:szCs w:val="21"/>
        </w:rPr>
        <w:t>《国有资产评估管理办法施行细则</w:t>
      </w:r>
      <w:r>
        <w:rPr>
          <w:rFonts w:eastAsia="仿宋_GB2312"/>
          <w:sz w:val="28"/>
        </w:rPr>
        <w:t>》（根据国务院发布的</w:t>
      </w:r>
      <w:r>
        <w:rPr>
          <w:rFonts w:eastAsia="仿宋_GB2312"/>
          <w:sz w:val="28"/>
          <w:szCs w:val="21"/>
        </w:rPr>
        <w:t>《国有资产评估管理办法》，第三十八条的规定，制定本施行细则）。</w:t>
      </w:r>
    </w:p>
    <w:p>
      <w:pPr>
        <w:pStyle w:val="11"/>
        <w:adjustRightInd/>
        <w:spacing w:line="480" w:lineRule="exact"/>
        <w:ind w:firstLine="562" w:firstLineChars="200"/>
        <w:contextualSpacing/>
        <w:rPr>
          <w:rFonts w:ascii="Times New Roman" w:hAnsi="Times New Roman" w:eastAsia="仿宋_GB2312"/>
          <w:b/>
          <w:color w:val="000000"/>
          <w:kern w:val="2"/>
          <w:sz w:val="28"/>
        </w:rPr>
      </w:pPr>
      <w:r>
        <w:rPr>
          <w:rFonts w:ascii="Times New Roman" w:hAnsi="Times New Roman" w:eastAsia="仿宋_GB2312"/>
          <w:b/>
          <w:color w:val="000000"/>
          <w:kern w:val="2"/>
          <w:sz w:val="28"/>
        </w:rPr>
        <w:t>2、地方有关部门颁布的法规及相关文件</w:t>
      </w:r>
    </w:p>
    <w:p>
      <w:pPr>
        <w:pStyle w:val="11"/>
        <w:spacing w:line="480" w:lineRule="exact"/>
        <w:ind w:firstLine="560" w:firstLineChars="200"/>
        <w:contextualSpacing/>
        <w:rPr>
          <w:rFonts w:ascii="Times New Roman" w:hAnsi="Times New Roman" w:eastAsia="仿宋_GB2312"/>
          <w:sz w:val="28"/>
          <w:szCs w:val="28"/>
        </w:rPr>
      </w:pPr>
      <w:r>
        <w:rPr>
          <w:rFonts w:ascii="Times New Roman" w:hAnsi="Times New Roman" w:eastAsia="仿宋_GB2312"/>
          <w:sz w:val="28"/>
          <w:szCs w:val="28"/>
        </w:rPr>
        <w:t>2.1《江苏省土地管理条例》（2004年4月16日江苏省第十届人民代表大会常务委员会第九次会议《关于修改〈江苏省土地管理条例〉的决定》第二次修正，自2004年5月1日起施行，2021年1月15日江苏省第十三届人民代表大会常务委员会第二十次会议修订）；</w:t>
      </w:r>
    </w:p>
    <w:p>
      <w:pPr>
        <w:pStyle w:val="11"/>
        <w:spacing w:line="480" w:lineRule="exact"/>
        <w:ind w:firstLine="560" w:firstLineChars="200"/>
        <w:contextualSpacing/>
        <w:rPr>
          <w:rFonts w:ascii="Times New Roman" w:hAnsi="Times New Roman" w:eastAsia="仿宋_GB2312"/>
          <w:sz w:val="28"/>
          <w:szCs w:val="28"/>
        </w:rPr>
      </w:pPr>
      <w:r>
        <w:rPr>
          <w:rFonts w:ascii="Times New Roman" w:hAnsi="Times New Roman" w:eastAsia="仿宋_GB2312"/>
          <w:sz w:val="28"/>
          <w:szCs w:val="28"/>
        </w:rPr>
        <w:t>2.2</w:t>
      </w:r>
      <w:r>
        <w:rPr>
          <w:rFonts w:ascii="Times New Roman" w:hAnsi="Times New Roman" w:eastAsia="仿宋_GB2312"/>
          <w:sz w:val="28"/>
        </w:rPr>
        <w:t>江苏省国土资源厅《转发国土资源部</w:t>
      </w:r>
      <w:r>
        <w:rPr>
          <w:rFonts w:ascii="Times New Roman" w:hAnsi="Times New Roman" w:eastAsia="仿宋_GB2312"/>
          <w:sz w:val="28"/>
          <w:szCs w:val="28"/>
        </w:rPr>
        <w:t>〈关于改革土地估价结果确认和土地资产处置审批办法的通知〉的通知</w:t>
      </w:r>
      <w:r>
        <w:rPr>
          <w:rFonts w:ascii="Times New Roman" w:hAnsi="Times New Roman" w:eastAsia="仿宋_GB2312"/>
          <w:sz w:val="28"/>
        </w:rPr>
        <w:t>》（2001年7月24日苏国土资发（2001）63号）；</w:t>
      </w:r>
    </w:p>
    <w:p>
      <w:pPr>
        <w:spacing w:line="480" w:lineRule="exact"/>
        <w:ind w:firstLine="560" w:firstLineChars="200"/>
        <w:rPr>
          <w:rFonts w:eastAsia="仿宋_GB2312"/>
          <w:sz w:val="28"/>
        </w:rPr>
      </w:pPr>
      <w:r>
        <w:rPr>
          <w:rFonts w:eastAsia="仿宋_GB2312"/>
          <w:sz w:val="28"/>
        </w:rPr>
        <w:t>2.3江苏省人民政府和江苏自然资源厅、原江苏省国土资源厅、原江苏省国土管理局颁发的有关文件。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2.4盐城市人民政府和盐城市自然资源和规划局颁发的有关文件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2.5东台市人民政府和东台市自然资源和规划局颁发的有关文件</w:t>
      </w:r>
    </w:p>
    <w:p>
      <w:pPr>
        <w:pStyle w:val="11"/>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szCs w:val="28"/>
        </w:rPr>
        <w:t>2.</w:t>
      </w:r>
      <w:r>
        <w:rPr>
          <w:rFonts w:ascii="Times New Roman" w:hAnsi="Times New Roman" w:eastAsia="仿宋_GB2312"/>
          <w:sz w:val="28"/>
          <w:szCs w:val="28"/>
        </w:rPr>
        <w:t>6</w:t>
      </w:r>
      <w:r>
        <w:rPr>
          <w:rFonts w:hint="eastAsia" w:ascii="Times New Roman" w:hAnsi="Times New Roman" w:eastAsia="仿宋_GB2312"/>
          <w:sz w:val="28"/>
          <w:szCs w:val="28"/>
        </w:rPr>
        <w:t>《省沿海开发集团有限公司国有资产评估管理办法》（苏海开发〔2019〕176号）</w:t>
      </w:r>
    </w:p>
    <w:p>
      <w:pPr>
        <w:pStyle w:val="11"/>
        <w:adjustRightInd/>
        <w:spacing w:line="480" w:lineRule="exact"/>
        <w:ind w:firstLine="562" w:firstLineChars="200"/>
        <w:contextualSpacing/>
        <w:rPr>
          <w:rFonts w:ascii="Times New Roman" w:hAnsi="Times New Roman" w:eastAsia="仿宋_GB2312"/>
          <w:b/>
          <w:color w:val="000000"/>
          <w:kern w:val="2"/>
          <w:sz w:val="28"/>
        </w:rPr>
      </w:pPr>
      <w:r>
        <w:rPr>
          <w:rFonts w:ascii="Times New Roman" w:hAnsi="Times New Roman" w:eastAsia="仿宋_GB2312"/>
          <w:b/>
          <w:color w:val="000000"/>
          <w:kern w:val="2"/>
          <w:sz w:val="28"/>
        </w:rPr>
        <w:t>3、有关技术标准</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3.1</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《农用地质量分等规程》（GB/T 28407-2012）；</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3.2</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《农用地定级规程》（GB/T 28405-2012）；</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3.3</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《农用地估价规程》（GB/T 28406-2012）；</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3.4</w:t>
      </w:r>
      <w:r>
        <w:rPr>
          <w:rFonts w:ascii="Times New Roman" w:hAnsi="Times New Roman" w:eastAsia="仿宋_GB2312"/>
          <w:sz w:val="28"/>
          <w:szCs w:val="28"/>
        </w:rPr>
        <w:t>中华人民共和国国家质量监督检验检疫总局发布的国家标准</w:t>
      </w:r>
      <w:r>
        <w:rPr>
          <w:rFonts w:ascii="Times New Roman" w:hAnsi="Times New Roman" w:eastAsia="仿宋_GB2312"/>
          <w:sz w:val="28"/>
        </w:rPr>
        <w:t>《土地利用现状分类》（GB/T 21010-2017）。</w:t>
      </w:r>
    </w:p>
    <w:p>
      <w:pPr>
        <w:pStyle w:val="11"/>
        <w:adjustRightInd/>
        <w:spacing w:line="480" w:lineRule="exact"/>
        <w:ind w:firstLine="562" w:firstLineChars="200"/>
        <w:contextualSpacing/>
        <w:rPr>
          <w:rFonts w:ascii="Times New Roman" w:hAnsi="Times New Roman" w:eastAsia="仿宋_GB2312"/>
          <w:b/>
          <w:color w:val="000000"/>
          <w:kern w:val="2"/>
          <w:sz w:val="28"/>
        </w:rPr>
      </w:pPr>
      <w:r>
        <w:rPr>
          <w:rFonts w:ascii="Times New Roman" w:hAnsi="Times New Roman" w:eastAsia="仿宋_GB2312"/>
          <w:b/>
          <w:color w:val="000000"/>
          <w:kern w:val="2"/>
          <w:sz w:val="28"/>
        </w:rPr>
        <w:t>4、其他资料</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4.1《评</w:t>
      </w:r>
      <w:r>
        <w:rPr>
          <w:rFonts w:ascii="Times New Roman" w:hAnsi="Times New Roman" w:eastAsia="仿宋_GB2312"/>
          <w:sz w:val="28"/>
          <w:highlight w:val="none"/>
        </w:rPr>
        <w:t>估委托协议</w:t>
      </w:r>
      <w:r>
        <w:rPr>
          <w:rFonts w:ascii="Times New Roman" w:hAnsi="Times New Roman" w:eastAsia="仿宋_GB2312"/>
          <w:sz w:val="28"/>
        </w:rPr>
        <w:t>书》复印件；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4.2《鱼塘评估明细表》复印件；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4.3《国有土地使用证》复印件；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4.4委托估价方营业执照复印件；</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4.5委托估价方提供的估价对象土地利用条件的资料。</w:t>
      </w:r>
    </w:p>
    <w:p>
      <w:pPr>
        <w:pStyle w:val="11"/>
        <w:spacing w:line="480" w:lineRule="exact"/>
        <w:ind w:firstLine="562" w:firstLineChars="200"/>
        <w:rPr>
          <w:rFonts w:ascii="Times New Roman" w:hAnsi="Times New Roman" w:eastAsia="仿宋_GB2312"/>
          <w:b/>
          <w:bCs/>
          <w:sz w:val="28"/>
        </w:rPr>
      </w:pPr>
      <w:r>
        <w:rPr>
          <w:rFonts w:ascii="Times New Roman" w:hAnsi="Times New Roman" w:eastAsia="仿宋_GB2312"/>
          <w:b/>
          <w:bCs/>
          <w:sz w:val="28"/>
        </w:rPr>
        <w:t>5、受托估价方掌握的有关资料</w:t>
      </w:r>
    </w:p>
    <w:p>
      <w:pPr>
        <w:spacing w:line="480" w:lineRule="exact"/>
        <w:ind w:firstLine="570"/>
        <w:rPr>
          <w:rFonts w:eastAsia="仿宋_GB2312"/>
          <w:sz w:val="28"/>
        </w:rPr>
      </w:pPr>
      <w:r>
        <w:rPr>
          <w:rFonts w:eastAsia="仿宋_GB2312"/>
          <w:sz w:val="28"/>
        </w:rPr>
        <w:t>5.1估价对象所在地自然条件等方面的基本情况资料；</w:t>
      </w:r>
    </w:p>
    <w:p>
      <w:pPr>
        <w:spacing w:line="480" w:lineRule="exact"/>
        <w:ind w:firstLine="570"/>
        <w:rPr>
          <w:rFonts w:eastAsia="仿宋_GB2312"/>
          <w:sz w:val="28"/>
        </w:rPr>
      </w:pPr>
      <w:r>
        <w:rPr>
          <w:rFonts w:eastAsia="仿宋_GB2312"/>
          <w:sz w:val="28"/>
        </w:rPr>
        <w:t>5.2估价对象所在地社会经济条件资料；</w:t>
      </w:r>
    </w:p>
    <w:p>
      <w:pPr>
        <w:spacing w:line="480" w:lineRule="exact"/>
        <w:ind w:firstLine="570"/>
        <w:rPr>
          <w:rFonts w:eastAsia="仿宋_GB2312"/>
          <w:sz w:val="28"/>
        </w:rPr>
      </w:pPr>
      <w:r>
        <w:rPr>
          <w:rFonts w:eastAsia="仿宋_GB2312"/>
          <w:sz w:val="28"/>
        </w:rPr>
        <w:t>5.3估价对象所在地行政区划人口基本情况资料；</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5.4土地估价专业评估师实地查勘、调查所获取的资料；</w:t>
      </w:r>
    </w:p>
    <w:p>
      <w:pPr>
        <w:spacing w:line="480" w:lineRule="exact"/>
        <w:ind w:firstLine="560" w:firstLineChars="200"/>
        <w:rPr>
          <w:rFonts w:eastAsia="仿宋_GB2312"/>
          <w:sz w:val="28"/>
        </w:rPr>
      </w:pPr>
      <w:r>
        <w:rPr>
          <w:rFonts w:eastAsia="仿宋_GB2312"/>
          <w:sz w:val="28"/>
        </w:rPr>
        <w:t>5.5土地估价专业评估师实地查勘和调查收集的有关估价对象权属、自然因素、社会经济因素、特殊因素等方面的资料；</w:t>
      </w:r>
    </w:p>
    <w:p>
      <w:pPr>
        <w:pStyle w:val="11"/>
        <w:spacing w:line="480" w:lineRule="exact"/>
        <w:ind w:firstLine="560" w:firstLineChars="200"/>
        <w:rPr>
          <w:rFonts w:ascii="Times New Roman" w:hAnsi="Times New Roman" w:eastAsia="仿宋_GB2312"/>
          <w:sz w:val="28"/>
        </w:rPr>
      </w:pPr>
      <w:r>
        <w:rPr>
          <w:rFonts w:ascii="Times New Roman" w:hAnsi="Times New Roman" w:eastAsia="仿宋_GB2312"/>
          <w:sz w:val="28"/>
        </w:rPr>
        <w:t>5.6土地估价专业评估师实地查勘和调查收集的估价对象地形等自然条件资料；</w:t>
      </w:r>
    </w:p>
    <w:p>
      <w:pPr>
        <w:pStyle w:val="11"/>
        <w:spacing w:line="480" w:lineRule="exact"/>
        <w:ind w:firstLine="560" w:firstLineChars="200"/>
        <w:rPr>
          <w:rFonts w:ascii="仿宋_GB2312" w:hAnsi="仿宋" w:eastAsia="仿宋_GB2312"/>
          <w:sz w:val="28"/>
          <w:szCs w:val="28"/>
        </w:rPr>
      </w:pPr>
      <w:r>
        <w:rPr>
          <w:rFonts w:ascii="Times New Roman" w:hAnsi="Times New Roman" w:eastAsia="仿宋_GB2312"/>
          <w:sz w:val="28"/>
        </w:rPr>
        <w:t>5.7土地估价专业评估师收集的有关估价对象土地取得费用、开发费用等方面的资料</w:t>
      </w:r>
      <w:r>
        <w:rPr>
          <w:rFonts w:hint="eastAsia" w:ascii="Times New Roman" w:hAnsi="Times New Roman" w:eastAsia="仿宋_GB2312"/>
          <w:sz w:val="28"/>
        </w:rPr>
        <w:t>。</w:t>
      </w:r>
    </w:p>
    <w:p>
      <w:pPr>
        <w:tabs>
          <w:tab w:val="left" w:pos="180"/>
        </w:tabs>
        <w:spacing w:line="480" w:lineRule="exact"/>
        <w:outlineLvl w:val="0"/>
        <w:rPr>
          <w:rFonts w:eastAsia="仿宋_GB2312"/>
          <w:b/>
          <w:sz w:val="28"/>
          <w:szCs w:val="20"/>
        </w:rPr>
      </w:pPr>
      <w:r>
        <w:rPr>
          <w:rFonts w:eastAsia="仿宋_GB2312"/>
          <w:b/>
          <w:sz w:val="28"/>
          <w:szCs w:val="20"/>
        </w:rPr>
        <w:t>二、土地估价</w:t>
      </w:r>
    </w:p>
    <w:p>
      <w:pPr>
        <w:tabs>
          <w:tab w:val="left" w:pos="180"/>
        </w:tabs>
        <w:spacing w:line="480" w:lineRule="exact"/>
        <w:ind w:firstLine="562" w:firstLineChars="200"/>
        <w:outlineLvl w:val="0"/>
        <w:rPr>
          <w:rFonts w:eastAsia="仿宋_GB2312"/>
          <w:b/>
          <w:sz w:val="28"/>
          <w:szCs w:val="20"/>
        </w:rPr>
      </w:pPr>
      <w:r>
        <w:rPr>
          <w:rFonts w:eastAsia="仿宋_GB2312"/>
          <w:b/>
          <w:sz w:val="28"/>
          <w:szCs w:val="20"/>
        </w:rPr>
        <w:t>（</w:t>
      </w:r>
      <w:r>
        <w:rPr>
          <w:rFonts w:hint="eastAsia" w:eastAsia="仿宋_GB2312"/>
          <w:b/>
          <w:sz w:val="28"/>
          <w:szCs w:val="20"/>
        </w:rPr>
        <w:t>一</w:t>
      </w:r>
      <w:r>
        <w:rPr>
          <w:rFonts w:eastAsia="仿宋_GB2312"/>
          <w:b/>
          <w:sz w:val="28"/>
          <w:szCs w:val="20"/>
        </w:rPr>
        <w:t>）估价</w:t>
      </w:r>
      <w:r>
        <w:rPr>
          <w:rFonts w:hint="eastAsia" w:eastAsia="仿宋_GB2312"/>
          <w:b/>
          <w:sz w:val="28"/>
          <w:szCs w:val="20"/>
        </w:rPr>
        <w:t>原则</w:t>
      </w:r>
    </w:p>
    <w:p>
      <w:pPr>
        <w:spacing w:line="480" w:lineRule="exact"/>
        <w:ind w:firstLine="560" w:firstLineChars="200"/>
        <w:rPr>
          <w:rFonts w:eastAsia="仿宋_GB2312"/>
          <w:sz w:val="28"/>
          <w:szCs w:val="20"/>
        </w:rPr>
      </w:pPr>
      <w:r>
        <w:rPr>
          <w:rFonts w:eastAsia="仿宋_GB2312"/>
          <w:sz w:val="28"/>
          <w:szCs w:val="20"/>
        </w:rPr>
        <w:t>本次土地估价将遵照公正、客观、科学、诚实的原则进行评估，具体表现为以下几个方面：</w:t>
      </w:r>
    </w:p>
    <w:p>
      <w:pPr>
        <w:spacing w:line="480" w:lineRule="exact"/>
        <w:ind w:firstLine="562" w:firstLineChars="200"/>
        <w:rPr>
          <w:rFonts w:eastAsia="仿宋_GB2312"/>
          <w:sz w:val="28"/>
          <w:szCs w:val="28"/>
        </w:rPr>
      </w:pPr>
      <w:r>
        <w:rPr>
          <w:rFonts w:eastAsia="仿宋_GB2312"/>
          <w:b/>
          <w:bCs/>
          <w:sz w:val="28"/>
          <w:szCs w:val="20"/>
        </w:rPr>
        <w:t>1.</w:t>
      </w:r>
      <w:r>
        <w:rPr>
          <w:rFonts w:eastAsia="仿宋_GB2312"/>
          <w:b/>
          <w:bCs/>
          <w:sz w:val="28"/>
          <w:szCs w:val="28"/>
        </w:rPr>
        <w:t>预期收益原则</w:t>
      </w:r>
    </w:p>
    <w:p>
      <w:pPr>
        <w:spacing w:line="480" w:lineRule="exact"/>
        <w:ind w:firstLine="560" w:firstLineChars="200"/>
        <w:rPr>
          <w:rFonts w:eastAsia="仿宋_GB2312"/>
          <w:b/>
          <w:bCs/>
          <w:sz w:val="28"/>
          <w:szCs w:val="20"/>
        </w:rPr>
      </w:pPr>
      <w:r>
        <w:rPr>
          <w:rFonts w:eastAsia="仿宋_GB2312"/>
          <w:sz w:val="28"/>
          <w:szCs w:val="28"/>
        </w:rPr>
        <w:t>对于土地价格的评估，重要的并非是过去，而是未来。过去收益的重要意义在于为推测未来的收益变化动向提供依据，其价格应是由反映该宗土地将来的总收益所决定。这要求土地估价师必须了解过去的土地收益状况，并对土地市场状况、发展趋势、政治经济形势等诸方面对土地市场的影响进行细致的分析研究和预测，准确地预测土地现在和未来能为权利人带来的利润总和，即收益价格。</w:t>
      </w:r>
      <w:r>
        <w:rPr>
          <w:rFonts w:eastAsia="仿宋_GB2312"/>
          <w:sz w:val="28"/>
        </w:rPr>
        <w:t>农用地估价以估价对象在正常利用条件下的未来客观有效的预期收益为依据。</w:t>
      </w:r>
    </w:p>
    <w:p>
      <w:pPr>
        <w:spacing w:line="480" w:lineRule="exact"/>
        <w:ind w:firstLine="562" w:firstLineChars="200"/>
        <w:rPr>
          <w:rFonts w:eastAsia="仿宋_GB2312"/>
          <w:sz w:val="28"/>
          <w:szCs w:val="28"/>
        </w:rPr>
      </w:pPr>
      <w:r>
        <w:rPr>
          <w:rFonts w:eastAsia="仿宋_GB2312"/>
          <w:b/>
          <w:bCs/>
          <w:sz w:val="28"/>
          <w:szCs w:val="20"/>
        </w:rPr>
        <w:t>2.</w:t>
      </w:r>
      <w:r>
        <w:rPr>
          <w:rFonts w:eastAsia="仿宋_GB2312"/>
          <w:b/>
          <w:bCs/>
          <w:sz w:val="28"/>
          <w:szCs w:val="28"/>
        </w:rPr>
        <w:t>替代原则</w:t>
      </w:r>
    </w:p>
    <w:p>
      <w:pPr>
        <w:spacing w:line="480" w:lineRule="exact"/>
        <w:ind w:firstLine="560" w:firstLineChars="200"/>
        <w:rPr>
          <w:rFonts w:eastAsia="仿宋_GB2312"/>
          <w:sz w:val="28"/>
          <w:szCs w:val="28"/>
        </w:rPr>
      </w:pPr>
      <w:r>
        <w:rPr>
          <w:rFonts w:eastAsia="仿宋_GB2312"/>
          <w:sz w:val="28"/>
          <w:szCs w:val="28"/>
        </w:rPr>
        <w:t>根据市场规律，在同一商品市场中，商品或提供服务的效用相同或大致相似时，价格低着吸引需求，即有两个以上互有替代性的商品或服务同时存在时，商品或服务的价格是经过相互影响和比较之后才决定的。 土地价格也同样遵循替代规律，即同类型具有替代可能的土地价格相互牵制。换言之，具有相同使用价值、有替代可能的宗地之间，会相互影响和竞争，使价格相互牵制而趋向一致。</w:t>
      </w:r>
    </w:p>
    <w:p>
      <w:pPr>
        <w:spacing w:line="480" w:lineRule="exact"/>
        <w:ind w:firstLine="562" w:firstLineChars="200"/>
        <w:rPr>
          <w:rFonts w:eastAsia="仿宋_GB2312"/>
          <w:b/>
          <w:bCs/>
          <w:sz w:val="28"/>
          <w:szCs w:val="28"/>
        </w:rPr>
      </w:pPr>
      <w:r>
        <w:rPr>
          <w:rFonts w:eastAsia="仿宋_GB2312"/>
          <w:b/>
          <w:bCs/>
          <w:sz w:val="28"/>
          <w:szCs w:val="20"/>
        </w:rPr>
        <w:t>3.</w:t>
      </w:r>
      <w:r>
        <w:rPr>
          <w:rFonts w:eastAsia="仿宋_GB2312"/>
          <w:b/>
          <w:bCs/>
          <w:sz w:val="28"/>
          <w:szCs w:val="28"/>
        </w:rPr>
        <w:t>报酬递增递减原则</w:t>
      </w:r>
    </w:p>
    <w:p>
      <w:pPr>
        <w:spacing w:line="480" w:lineRule="exact"/>
        <w:ind w:firstLine="560" w:firstLineChars="200"/>
        <w:rPr>
          <w:rFonts w:eastAsia="仿宋_GB2312"/>
          <w:sz w:val="28"/>
        </w:rPr>
      </w:pPr>
      <w:r>
        <w:rPr>
          <w:rFonts w:eastAsia="仿宋_GB2312"/>
          <w:sz w:val="28"/>
          <w:szCs w:val="28"/>
        </w:rPr>
        <w:t>报酬递增递减原则，也即边际效益递减原则，经济学中是指增加各生产要素的单位投入量时，纯收益随之增加；但达到某一数值以后，如继续追加投资，其纯收益不再会与追加的投资成比例增加，对于土地估价而言，在技术等条件一定的前提下，土地纯收益会随着土地投资的增加而呈现由递增到递减的趋势。</w:t>
      </w:r>
      <w:r>
        <w:rPr>
          <w:rFonts w:eastAsia="仿宋_GB2312"/>
          <w:sz w:val="28"/>
        </w:rPr>
        <w:t>这一规律在农业生产经营中普遍存在，估价中应充分依据这一原则。</w:t>
      </w:r>
    </w:p>
    <w:p>
      <w:pPr>
        <w:spacing w:line="480" w:lineRule="exact"/>
        <w:ind w:firstLine="560" w:firstLineChars="200"/>
        <w:rPr>
          <w:rFonts w:eastAsia="仿宋_GB2312"/>
          <w:b/>
          <w:bCs/>
          <w:sz w:val="28"/>
          <w:szCs w:val="28"/>
        </w:rPr>
      </w:pPr>
      <w:r>
        <w:rPr>
          <w:rFonts w:eastAsia="仿宋_GB2312"/>
          <w:sz w:val="28"/>
        </w:rPr>
        <w:t>4.</w:t>
      </w:r>
      <w:r>
        <w:rPr>
          <w:rFonts w:eastAsia="仿宋_GB2312"/>
          <w:b/>
          <w:bCs/>
          <w:sz w:val="28"/>
          <w:szCs w:val="28"/>
        </w:rPr>
        <w:t>贡献原则</w:t>
      </w:r>
    </w:p>
    <w:p>
      <w:pPr>
        <w:spacing w:line="480" w:lineRule="exact"/>
        <w:ind w:firstLine="560" w:firstLineChars="200"/>
        <w:rPr>
          <w:rFonts w:eastAsia="仿宋_GB2312"/>
          <w:sz w:val="28"/>
          <w:szCs w:val="28"/>
        </w:rPr>
      </w:pPr>
      <w:r>
        <w:rPr>
          <w:rFonts w:eastAsia="仿宋_GB2312"/>
          <w:sz w:val="28"/>
          <w:szCs w:val="28"/>
        </w:rPr>
        <w:t>贡献原则是指土地总收益是由土地及其它生产要素共同作用的结果，土地的价格可以土地对土地收益的贡献大小来决定。贡献原则要求在评估土地资产的价值时，必须综合考虑该项土地资产在整体资产构成中的重要性，考虑其它生产要素如房屋、机器设备、经营者的经营能力等所带来的收益，而不是孤立地确定土地资产的价值。</w:t>
      </w:r>
    </w:p>
    <w:p>
      <w:pPr>
        <w:spacing w:line="480" w:lineRule="exact"/>
        <w:ind w:firstLine="560" w:firstLineChars="200"/>
        <w:rPr>
          <w:rFonts w:eastAsia="仿宋_GB2312"/>
          <w:sz w:val="28"/>
          <w:szCs w:val="28"/>
        </w:rPr>
      </w:pPr>
      <w:r>
        <w:rPr>
          <w:rFonts w:eastAsia="仿宋_GB2312"/>
          <w:sz w:val="28"/>
          <w:szCs w:val="28"/>
        </w:rPr>
        <w:t>5.</w:t>
      </w:r>
      <w:r>
        <w:rPr>
          <w:rFonts w:eastAsia="仿宋_GB2312"/>
          <w:b/>
          <w:bCs/>
          <w:sz w:val="28"/>
          <w:szCs w:val="28"/>
        </w:rPr>
        <w:t>合理有效利用原则</w:t>
      </w:r>
    </w:p>
    <w:p>
      <w:pPr>
        <w:spacing w:line="480" w:lineRule="exact"/>
        <w:ind w:firstLine="560" w:firstLineChars="200"/>
        <w:rPr>
          <w:rFonts w:eastAsia="仿宋_GB2312"/>
          <w:sz w:val="28"/>
          <w:szCs w:val="28"/>
        </w:rPr>
      </w:pPr>
      <w:r>
        <w:rPr>
          <w:rFonts w:eastAsia="仿宋_GB2312"/>
          <w:sz w:val="28"/>
          <w:szCs w:val="28"/>
        </w:rPr>
        <w:t>由于土地具有多种用途，不同的利用方式能为权利人带来不同的收益，且土地权利人都期望从其所占有的土地上获取更多的收益，并以满足这一目的为确定土地利用方式的依据。所以，土地价格既要以最有效发挥本宗地效用为前提，又要以待估土地的规划方案为评估的最有效使用条件。</w:t>
      </w:r>
    </w:p>
    <w:p>
      <w:pPr>
        <w:spacing w:line="480" w:lineRule="exact"/>
        <w:ind w:firstLine="560" w:firstLineChars="200"/>
        <w:rPr>
          <w:rFonts w:eastAsia="仿宋_GB2312"/>
          <w:b/>
          <w:bCs/>
          <w:sz w:val="28"/>
          <w:szCs w:val="28"/>
        </w:rPr>
      </w:pPr>
      <w:r>
        <w:rPr>
          <w:rFonts w:eastAsia="仿宋_GB2312"/>
          <w:sz w:val="28"/>
          <w:szCs w:val="28"/>
        </w:rPr>
        <w:t>6.</w:t>
      </w:r>
      <w:r>
        <w:rPr>
          <w:rFonts w:eastAsia="仿宋_GB2312"/>
          <w:b/>
          <w:bCs/>
          <w:sz w:val="28"/>
          <w:szCs w:val="28"/>
        </w:rPr>
        <w:t>变动原则</w:t>
      </w:r>
    </w:p>
    <w:p>
      <w:pPr>
        <w:spacing w:line="480" w:lineRule="exact"/>
        <w:ind w:firstLine="560" w:firstLineChars="200"/>
        <w:rPr>
          <w:rFonts w:eastAsia="仿宋_GB2312"/>
          <w:sz w:val="28"/>
          <w:szCs w:val="28"/>
        </w:rPr>
      </w:pPr>
      <w:r>
        <w:rPr>
          <w:rFonts w:eastAsia="仿宋_GB2312"/>
          <w:sz w:val="28"/>
          <w:szCs w:val="28"/>
        </w:rPr>
        <w:t>一般商品的价格，是伴随着构成价格的因素的变化而发生变动的。土地价格也有同样情形，它是各种地价形成因素相互作用的结果，而这些价格形成因素经常处于变动之中，所以土地价格是在这些因素相互作用及其组合的变动过程中形成的。因此，在土地估价时，必须分析该土地的效用、稀缺性、个别性及有效需求以及使这些因素发生变动的一般因素、区域因素及个别因素。由于这些因素都在变动之中，因此应把握各因素之间的因果关系及其变动规律，以便根据目前的地价水平预测未来的土地价格。</w:t>
      </w:r>
    </w:p>
    <w:p>
      <w:pPr>
        <w:spacing w:line="480" w:lineRule="exact"/>
        <w:ind w:firstLine="560" w:firstLineChars="200"/>
        <w:rPr>
          <w:rFonts w:eastAsia="仿宋_GB2312"/>
          <w:b/>
          <w:bCs/>
          <w:sz w:val="28"/>
          <w:szCs w:val="28"/>
        </w:rPr>
      </w:pPr>
      <w:r>
        <w:rPr>
          <w:rFonts w:eastAsia="仿宋_GB2312"/>
          <w:sz w:val="28"/>
          <w:szCs w:val="28"/>
        </w:rPr>
        <w:t>7.</w:t>
      </w:r>
      <w:r>
        <w:rPr>
          <w:rFonts w:eastAsia="仿宋_GB2312"/>
          <w:b/>
          <w:bCs/>
          <w:sz w:val="28"/>
          <w:szCs w:val="28"/>
        </w:rPr>
        <w:t>供需原则</w:t>
      </w:r>
    </w:p>
    <w:p>
      <w:pPr>
        <w:spacing w:line="480" w:lineRule="exact"/>
        <w:ind w:firstLine="560" w:firstLineChars="200"/>
        <w:rPr>
          <w:rFonts w:eastAsia="仿宋_GB2312"/>
          <w:sz w:val="28"/>
          <w:szCs w:val="28"/>
        </w:rPr>
      </w:pPr>
      <w:r>
        <w:rPr>
          <w:rFonts w:eastAsia="仿宋_GB2312"/>
          <w:sz w:val="28"/>
          <w:szCs w:val="28"/>
        </w:rPr>
        <w:t>在完全的自由市场中，一般商品的价格取决于需求与供给的均衡点，需求超过供给，价格随之提高；反之，供给超过需求，价格随之下降，这就是供求均衡法则。由于土地具有地理位置的固定性、面积的有限性等自然特性，使价格独占性较强，需求与供给都限于局部地区，供给量有限，竞争主要是在需求方面进行，即土地不能实行完全竞争。因此，土地不能仅根据均衡法则来决定价格，尤其在我国城市土地属国家所有，市场中能够流动的仅是有限年期的土地使用权，土地供方主要由国家控制，这一因素对地价具有至关重要的影响，在进行土地估价时，应充分了解土地市场的上述特性。</w:t>
      </w:r>
    </w:p>
    <w:p>
      <w:pPr>
        <w:spacing w:line="480" w:lineRule="exact"/>
        <w:ind w:firstLine="560" w:firstLineChars="200"/>
        <w:rPr>
          <w:rFonts w:eastAsia="仿宋_GB2312"/>
          <w:sz w:val="28"/>
        </w:rPr>
      </w:pPr>
      <w:r>
        <w:rPr>
          <w:rFonts w:eastAsia="仿宋_GB2312"/>
          <w:sz w:val="28"/>
        </w:rPr>
        <w:t>除以上规定的土地估价基本原则外，土地使用权市场价值评估还需考虑以下原则：</w:t>
      </w:r>
    </w:p>
    <w:p>
      <w:pPr>
        <w:spacing w:line="480" w:lineRule="exact"/>
        <w:ind w:firstLine="560" w:firstLineChars="200"/>
        <w:rPr>
          <w:rFonts w:eastAsia="仿宋_GB2312"/>
          <w:sz w:val="28"/>
        </w:rPr>
      </w:pPr>
      <w:r>
        <w:rPr>
          <w:rFonts w:eastAsia="仿宋_GB2312"/>
          <w:sz w:val="28"/>
        </w:rPr>
        <w:t>价值主导原则：土地综合质量优劣是对土地价格产生影响的主要因素。</w:t>
      </w:r>
    </w:p>
    <w:p>
      <w:pPr>
        <w:spacing w:line="480" w:lineRule="exact"/>
        <w:ind w:firstLine="560" w:firstLineChars="200"/>
        <w:rPr>
          <w:rFonts w:eastAsia="仿宋_GB2312"/>
          <w:sz w:val="28"/>
        </w:rPr>
      </w:pPr>
      <w:r>
        <w:rPr>
          <w:rFonts w:eastAsia="仿宋_GB2312"/>
          <w:sz w:val="28"/>
        </w:rPr>
        <w:t>审慎原则：在评估中确定相关参数和结果时，应分析并充分考虑土地市场运行状况、有关行业发展状况，以及存在的风险。</w:t>
      </w:r>
    </w:p>
    <w:p>
      <w:pPr>
        <w:tabs>
          <w:tab w:val="left" w:pos="1920"/>
        </w:tabs>
        <w:adjustRightInd w:val="0"/>
        <w:snapToGrid w:val="0"/>
        <w:spacing w:line="480" w:lineRule="exact"/>
        <w:ind w:firstLine="560" w:firstLineChars="200"/>
        <w:outlineLvl w:val="0"/>
        <w:rPr>
          <w:rFonts w:ascii="仿宋_GB2312" w:hAnsi="仿宋" w:eastAsia="仿宋_GB2312"/>
          <w:sz w:val="28"/>
          <w:szCs w:val="30"/>
        </w:rPr>
      </w:pPr>
      <w:r>
        <w:rPr>
          <w:rFonts w:eastAsia="仿宋_GB2312"/>
          <w:sz w:val="28"/>
        </w:rPr>
        <w:t>总之，本次评估以公正、公平的态度和道德，在公开市场条件进行土地价格评估，在评估过程中，要按照国家、地方有关规定，恪守客观、公正、科学、合法的原则进行土地价格评估，做到评估过程合理，评估方法科学，评估结果准确，严格保守评估秘密</w:t>
      </w:r>
      <w:r>
        <w:rPr>
          <w:rFonts w:hint="eastAsia" w:ascii="仿宋_GB2312" w:eastAsia="仿宋_GB2312"/>
          <w:sz w:val="28"/>
        </w:rPr>
        <w:t>。</w:t>
      </w:r>
    </w:p>
    <w:p>
      <w:pPr>
        <w:tabs>
          <w:tab w:val="left" w:pos="1920"/>
        </w:tabs>
        <w:adjustRightInd w:val="0"/>
        <w:snapToGrid w:val="0"/>
        <w:spacing w:line="480" w:lineRule="exact"/>
        <w:ind w:firstLine="562" w:firstLineChars="200"/>
        <w:outlineLvl w:val="0"/>
        <w:rPr>
          <w:rFonts w:ascii="仿宋_GB2312" w:hAnsi="仿宋" w:eastAsia="仿宋_GB2312"/>
          <w:b/>
          <w:bCs/>
          <w:sz w:val="28"/>
        </w:rPr>
      </w:pPr>
      <w:r>
        <w:rPr>
          <w:rFonts w:hint="eastAsia" w:ascii="仿宋_GB2312" w:hAnsi="仿宋" w:eastAsia="仿宋_GB2312"/>
          <w:b/>
          <w:bCs/>
          <w:sz w:val="28"/>
        </w:rPr>
        <w:t>(二)估价方法</w:t>
      </w:r>
    </w:p>
    <w:p>
      <w:pPr>
        <w:spacing w:line="520" w:lineRule="exact"/>
        <w:ind w:firstLine="600"/>
        <w:rPr>
          <w:rFonts w:eastAsia="仿宋_GB2312"/>
          <w:b/>
          <w:bCs/>
          <w:sz w:val="28"/>
          <w:szCs w:val="20"/>
        </w:rPr>
      </w:pPr>
      <w:r>
        <w:rPr>
          <w:rFonts w:eastAsia="仿宋_GB2312"/>
          <w:b/>
          <w:bCs/>
          <w:sz w:val="28"/>
          <w:szCs w:val="20"/>
        </w:rPr>
        <w:t>1、土地估价方法的选择</w:t>
      </w:r>
    </w:p>
    <w:p>
      <w:pPr>
        <w:autoSpaceDE w:val="0"/>
        <w:autoSpaceDN w:val="0"/>
        <w:spacing w:line="480" w:lineRule="exact"/>
        <w:ind w:firstLine="560" w:firstLineChars="200"/>
        <w:rPr>
          <w:rFonts w:eastAsia="仿宋_GB2312"/>
          <w:sz w:val="28"/>
          <w:szCs w:val="28"/>
        </w:rPr>
      </w:pPr>
      <w:r>
        <w:rPr>
          <w:rFonts w:eastAsia="仿宋_GB2312"/>
          <w:sz w:val="28"/>
          <w:szCs w:val="28"/>
        </w:rPr>
        <w:t>根据《城镇土地估价规程》，现行的租金评估方法有市场比较法、收益还原法、剩余法、成本逼近法、基准租金系数修正法、路线价法等。根据东台市房地产市场发育情况并结合估价对象的具体特点及估价目的，我们认为：</w:t>
      </w:r>
    </w:p>
    <w:p>
      <w:pPr>
        <w:autoSpaceDE w:val="0"/>
        <w:autoSpaceDN w:val="0"/>
        <w:spacing w:line="480" w:lineRule="exact"/>
        <w:ind w:firstLine="560" w:firstLineChars="200"/>
        <w:rPr>
          <w:rFonts w:eastAsia="仿宋_GB2312"/>
          <w:sz w:val="28"/>
          <w:szCs w:val="28"/>
        </w:rPr>
      </w:pPr>
      <w:r>
        <w:rPr>
          <w:rFonts w:eastAsia="仿宋_GB2312"/>
          <w:sz w:val="28"/>
          <w:szCs w:val="28"/>
        </w:rPr>
        <w:t>（1）收益还原法是将待估土地未来正常年纯收益（地租），以一定的土地还原利率还原，以此估算待估土租金格的方法。本次评估土地承包权的承包价格，为土地承包者支出成本，不需要估算估价对象纯收益，故不采用收益还原法评估宗地租金。</w:t>
      </w:r>
    </w:p>
    <w:p>
      <w:pPr>
        <w:autoSpaceDE w:val="0"/>
        <w:autoSpaceDN w:val="0"/>
        <w:spacing w:line="480" w:lineRule="exact"/>
        <w:ind w:firstLine="560" w:firstLineChars="200"/>
        <w:rPr>
          <w:rFonts w:eastAsia="仿宋_GB2312"/>
          <w:sz w:val="28"/>
          <w:szCs w:val="28"/>
        </w:rPr>
      </w:pPr>
      <w:r>
        <w:rPr>
          <w:rFonts w:eastAsia="仿宋_GB2312"/>
          <w:sz w:val="28"/>
          <w:szCs w:val="28"/>
        </w:rPr>
        <w:t>（2）市场比较法是根据市场中的替代原理，将待估土地与具有替代性的，且在估价期日近期市场上交易的类似地产进行比较，并对类似地产的成交价格作适当修正，以此估算待估土地客观合理价格的方法。</w:t>
      </w:r>
    </w:p>
    <w:p>
      <w:pPr>
        <w:autoSpaceDE w:val="0"/>
        <w:autoSpaceDN w:val="0"/>
        <w:spacing w:line="480" w:lineRule="exact"/>
        <w:ind w:firstLine="560" w:firstLineChars="200"/>
        <w:rPr>
          <w:rFonts w:eastAsia="仿宋_GB2312"/>
          <w:sz w:val="28"/>
          <w:szCs w:val="28"/>
        </w:rPr>
      </w:pPr>
      <w:r>
        <w:rPr>
          <w:rFonts w:eastAsia="仿宋_GB2312"/>
          <w:bCs/>
          <w:sz w:val="28"/>
          <w:szCs w:val="20"/>
        </w:rPr>
        <w:t>市场比较法适用于市场比较稳定有大量交易案例的地区，并且交易案例与待估地块有相关性和替代性。</w:t>
      </w:r>
      <w:r>
        <w:rPr>
          <w:rFonts w:eastAsia="仿宋_GB2312"/>
          <w:sz w:val="28"/>
          <w:szCs w:val="28"/>
          <w:lang w:val="zh-SG" w:eastAsia="zh-SG"/>
        </w:rPr>
        <w:t>由于估价对象所在区域相同或相似供需圈内类似用途的承发包案例较多，故可采用市场比较法评估估价对象</w:t>
      </w:r>
      <w:r>
        <w:rPr>
          <w:rFonts w:hint="eastAsia" w:eastAsia="仿宋_GB2312"/>
          <w:sz w:val="28"/>
          <w:szCs w:val="28"/>
          <w:lang w:val="zh-SG" w:eastAsia="zh-CN"/>
        </w:rPr>
        <w:t>市场租金价格</w:t>
      </w:r>
      <w:r>
        <w:rPr>
          <w:rFonts w:eastAsia="仿宋_GB2312"/>
          <w:sz w:val="28"/>
          <w:szCs w:val="28"/>
          <w:lang w:val="zh-SG" w:eastAsia="zh-SG"/>
        </w:rPr>
        <w:t>。</w:t>
      </w:r>
    </w:p>
    <w:p>
      <w:pPr>
        <w:autoSpaceDE w:val="0"/>
        <w:autoSpaceDN w:val="0"/>
        <w:spacing w:line="480" w:lineRule="exact"/>
        <w:ind w:firstLine="560" w:firstLineChars="200"/>
        <w:rPr>
          <w:rFonts w:eastAsia="仿宋_GB2312"/>
          <w:sz w:val="28"/>
          <w:szCs w:val="20"/>
        </w:rPr>
      </w:pPr>
      <w:r>
        <w:rPr>
          <w:rFonts w:eastAsia="仿宋_GB2312"/>
          <w:sz w:val="28"/>
          <w:szCs w:val="28"/>
        </w:rPr>
        <w:t>（3）</w:t>
      </w:r>
      <w:r>
        <w:rPr>
          <w:rFonts w:eastAsia="仿宋_GB2312"/>
          <w:sz w:val="28"/>
          <w:szCs w:val="20"/>
        </w:rPr>
        <w:t>成本逼近法是以开发土地所耗费的各项费用之和为主要依据，再加上一定的利润、利息、应缴纳的税金和土地增值收益来推算土租金格的估价方法。</w:t>
      </w:r>
      <w:r>
        <w:rPr>
          <w:rFonts w:eastAsia="仿宋_GB2312"/>
          <w:sz w:val="28"/>
          <w:szCs w:val="28"/>
          <w:lang w:val="zh-SG" w:eastAsia="zh-SG"/>
        </w:rPr>
        <w:t>估价对象为</w:t>
      </w:r>
      <w:r>
        <w:rPr>
          <w:rFonts w:eastAsia="仿宋_GB2312"/>
          <w:sz w:val="28"/>
          <w:szCs w:val="28"/>
          <w:lang w:val="zh-SG"/>
        </w:rPr>
        <w:t>农用地</w:t>
      </w:r>
      <w:r>
        <w:rPr>
          <w:rFonts w:eastAsia="仿宋_GB2312"/>
          <w:sz w:val="28"/>
          <w:szCs w:val="28"/>
          <w:lang w:val="zh-SG" w:eastAsia="zh-SG"/>
        </w:rPr>
        <w:t>，</w:t>
      </w:r>
      <w:r>
        <w:rPr>
          <w:rFonts w:eastAsia="仿宋"/>
          <w:spacing w:val="4"/>
          <w:sz w:val="28"/>
        </w:rPr>
        <w:t>区域内类似土地取得成本较难获得，故本次评估中未选用成本逼近法。</w:t>
      </w:r>
    </w:p>
    <w:p>
      <w:pPr>
        <w:autoSpaceDE w:val="0"/>
        <w:autoSpaceDN w:val="0"/>
        <w:spacing w:line="480" w:lineRule="exact"/>
        <w:ind w:firstLine="560" w:firstLineChars="200"/>
        <w:rPr>
          <w:rFonts w:eastAsia="仿宋_GB2312"/>
          <w:sz w:val="28"/>
          <w:szCs w:val="20"/>
        </w:rPr>
      </w:pPr>
      <w:r>
        <w:rPr>
          <w:rFonts w:eastAsia="仿宋_GB2312"/>
          <w:sz w:val="28"/>
          <w:szCs w:val="28"/>
        </w:rPr>
        <w:t>（4）</w:t>
      </w:r>
      <w:r>
        <w:rPr>
          <w:rFonts w:eastAsia="仿宋_GB2312"/>
          <w:sz w:val="28"/>
          <w:szCs w:val="28"/>
          <w:lang w:val="zh-SG" w:eastAsia="zh-SG"/>
        </w:rPr>
        <w:t>剩余法指在预计农用地正常收益的基础上，扣除预计的正常经营成本及有关的费用、利润、税金等价值，余额来估算农用地承包价格的方法。估价对象可预计养殖期收益及相关成本利润等，故可选用剩余法评估</w:t>
      </w:r>
      <w:r>
        <w:rPr>
          <w:rFonts w:eastAsia="仿宋"/>
          <w:sz w:val="28"/>
        </w:rPr>
        <w:t>。</w:t>
      </w:r>
    </w:p>
    <w:p>
      <w:pPr>
        <w:spacing w:line="520" w:lineRule="exact"/>
        <w:ind w:firstLine="560" w:firstLineChars="200"/>
        <w:rPr>
          <w:rFonts w:eastAsia="仿宋_GB2312"/>
          <w:sz w:val="28"/>
          <w:szCs w:val="20"/>
        </w:rPr>
      </w:pPr>
      <w:r>
        <w:rPr>
          <w:rFonts w:eastAsia="仿宋_GB2312"/>
          <w:sz w:val="28"/>
          <w:szCs w:val="28"/>
        </w:rPr>
        <w:t>（5）</w:t>
      </w:r>
      <w:r>
        <w:rPr>
          <w:rFonts w:hint="eastAsia" w:eastAsia="仿宋_GB2312"/>
          <w:sz w:val="28"/>
          <w:szCs w:val="20"/>
        </w:rPr>
        <w:t>基准租金系数修正法是利用城镇基准租金和基准租金修正系数表等评估成果，按照替代原则，就估价对象的区域条件和个别条件等与其所处区域的平均条件相比较，并对照修正系数表选取相应的修正系数对基准租金进行修正，进而求取估价对象在估价期日价格的方法，</w:t>
      </w:r>
      <w:r>
        <w:rPr>
          <w:rFonts w:hint="eastAsia" w:eastAsia="仿宋"/>
          <w:spacing w:val="4"/>
          <w:sz w:val="28"/>
        </w:rPr>
        <w:t>本次评估中未选用</w:t>
      </w:r>
      <w:r>
        <w:rPr>
          <w:rFonts w:hint="eastAsia" w:eastAsia="仿宋_GB2312"/>
          <w:sz w:val="28"/>
          <w:szCs w:val="20"/>
        </w:rPr>
        <w:t>基准租金系数修正法</w:t>
      </w:r>
      <w:r>
        <w:rPr>
          <w:rFonts w:eastAsia="仿宋_GB2312"/>
          <w:sz w:val="28"/>
          <w:szCs w:val="20"/>
        </w:rPr>
        <w:t>。</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szCs w:val="28"/>
        </w:rPr>
        <w:t>本次评估估价对象于</w:t>
      </w:r>
      <w:r>
        <w:rPr>
          <w:rFonts w:eastAsia="仿宋_GB2312"/>
          <w:sz w:val="28"/>
          <w:szCs w:val="28"/>
          <w:u w:color="FF0000"/>
        </w:rPr>
        <w:t>估价期日</w:t>
      </w:r>
      <w:r>
        <w:rPr>
          <w:rFonts w:eastAsia="仿宋_GB2312"/>
          <w:sz w:val="28"/>
          <w:szCs w:val="28"/>
        </w:rPr>
        <w:t>设定用途为</w:t>
      </w:r>
      <w:r>
        <w:rPr>
          <w:rFonts w:eastAsia="仿宋_GB2312"/>
          <w:sz w:val="28"/>
          <w:szCs w:val="28"/>
          <w:u w:color="FF0000"/>
        </w:rPr>
        <w:t>农用地</w:t>
      </w:r>
      <w:r>
        <w:rPr>
          <w:rFonts w:eastAsia="仿宋_GB2312"/>
          <w:sz w:val="28"/>
          <w:szCs w:val="28"/>
        </w:rPr>
        <w:t>，土地使用权类型设定为</w:t>
      </w:r>
      <w:r>
        <w:rPr>
          <w:rFonts w:eastAsia="仿宋_GB2312"/>
          <w:sz w:val="28"/>
          <w:szCs w:val="28"/>
          <w:u w:color="FF0000"/>
        </w:rPr>
        <w:t>农用地</w:t>
      </w:r>
      <w:r>
        <w:rPr>
          <w:rFonts w:eastAsia="仿宋_GB2312"/>
          <w:sz w:val="28"/>
          <w:szCs w:val="28"/>
        </w:rPr>
        <w:t>，本次评估中采用市场比较法、剩余法分别评估测算估价对象设定条件下的土地承包租金年</w:t>
      </w:r>
      <w:r>
        <w:rPr>
          <w:rFonts w:hint="eastAsia" w:eastAsia="仿宋_GB2312"/>
          <w:sz w:val="28"/>
          <w:szCs w:val="28"/>
          <w:lang w:eastAsia="zh-CN"/>
        </w:rPr>
        <w:t>市场租金价格</w:t>
      </w:r>
      <w:r>
        <w:rPr>
          <w:rFonts w:eastAsia="仿宋_GB2312"/>
          <w:sz w:val="28"/>
          <w:szCs w:val="28"/>
        </w:rPr>
        <w:t>，然后经过综合分析两种测算方法及其测算结果，最终得出估价对象的土地使用权承包权</w:t>
      </w:r>
      <w:r>
        <w:rPr>
          <w:rFonts w:hint="eastAsia" w:eastAsia="仿宋_GB2312"/>
          <w:sz w:val="28"/>
          <w:szCs w:val="28"/>
          <w:lang w:eastAsia="zh-CN"/>
        </w:rPr>
        <w:t>2025</w:t>
      </w:r>
      <w:r>
        <w:rPr>
          <w:rFonts w:eastAsia="仿宋_GB2312"/>
          <w:sz w:val="28"/>
          <w:szCs w:val="28"/>
        </w:rPr>
        <w:t>年度</w:t>
      </w:r>
      <w:r>
        <w:rPr>
          <w:rFonts w:hint="eastAsia" w:eastAsia="仿宋_GB2312"/>
          <w:sz w:val="28"/>
          <w:szCs w:val="28"/>
          <w:lang w:eastAsia="zh-CN"/>
        </w:rPr>
        <w:t>市场租金价格</w:t>
      </w:r>
      <w:r>
        <w:rPr>
          <w:rFonts w:eastAsia="仿宋_GB2312"/>
          <w:sz w:val="28"/>
          <w:szCs w:val="28"/>
        </w:rPr>
        <w:t>。</w:t>
      </w:r>
    </w:p>
    <w:p>
      <w:pPr>
        <w:spacing w:line="520" w:lineRule="exact"/>
        <w:ind w:firstLine="560" w:firstLineChars="200"/>
        <w:rPr>
          <w:rFonts w:eastAsia="仿宋_GB2312"/>
          <w:sz w:val="28"/>
          <w:szCs w:val="28"/>
        </w:rPr>
      </w:pPr>
      <w:r>
        <w:rPr>
          <w:rFonts w:eastAsia="仿宋_GB2312"/>
          <w:sz w:val="28"/>
          <w:szCs w:val="28"/>
        </w:rPr>
        <w:t>综上所述，本次评估采用剩余法和市场比较法两种方法进行评估。</w:t>
      </w:r>
    </w:p>
    <w:p>
      <w:pPr>
        <w:widowControl/>
        <w:spacing w:line="500" w:lineRule="exact"/>
        <w:ind w:firstLine="562" w:firstLineChars="200"/>
        <w:rPr>
          <w:rFonts w:eastAsia="仿宋_GB2312"/>
          <w:b/>
          <w:bCs/>
          <w:kern w:val="0"/>
          <w:sz w:val="28"/>
          <w:szCs w:val="28"/>
        </w:rPr>
      </w:pPr>
      <w:r>
        <w:rPr>
          <w:rFonts w:eastAsia="仿宋_GB2312"/>
          <w:b/>
          <w:bCs/>
          <w:sz w:val="28"/>
          <w:szCs w:val="28"/>
        </w:rPr>
        <w:t>2、具体路线</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2.1先确定样本鱼塘、林地租金</w:t>
      </w:r>
    </w:p>
    <w:p>
      <w:pPr>
        <w:widowControl/>
        <w:spacing w:line="480" w:lineRule="exact"/>
        <w:ind w:firstLine="562" w:firstLineChars="200"/>
        <w:rPr>
          <w:rFonts w:eastAsia="仿宋_GB2312"/>
          <w:kern w:val="0"/>
          <w:sz w:val="28"/>
          <w:szCs w:val="28"/>
        </w:rPr>
      </w:pPr>
      <w:r>
        <w:rPr>
          <w:rFonts w:eastAsia="仿宋_GB2312"/>
          <w:b/>
          <w:bCs/>
          <w:kern w:val="0"/>
          <w:sz w:val="28"/>
          <w:szCs w:val="28"/>
        </w:rPr>
        <w:t>2.2通过样本鱼塘、林地，再结合每个区位的实际状况进行修正，得出具体位置的</w:t>
      </w:r>
      <w:r>
        <w:rPr>
          <w:rFonts w:hint="eastAsia" w:eastAsia="仿宋_GB2312"/>
          <w:b/>
          <w:bCs/>
          <w:kern w:val="0"/>
          <w:sz w:val="28"/>
          <w:szCs w:val="28"/>
          <w:lang w:eastAsia="zh-CN"/>
        </w:rPr>
        <w:t>市场租金价格</w:t>
      </w:r>
      <w:r>
        <w:rPr>
          <w:rFonts w:eastAsia="仿宋_GB2312"/>
          <w:b/>
          <w:bCs/>
          <w:kern w:val="0"/>
          <w:sz w:val="28"/>
          <w:szCs w:val="28"/>
        </w:rPr>
        <w:t>。</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3、估价技术路线</w:t>
      </w:r>
    </w:p>
    <w:p>
      <w:pPr>
        <w:widowControl/>
        <w:spacing w:line="480" w:lineRule="exact"/>
        <w:ind w:firstLine="562" w:firstLineChars="200"/>
        <w:rPr>
          <w:rFonts w:eastAsia="仿宋_GB2312"/>
          <w:b/>
          <w:bCs/>
          <w:kern w:val="0"/>
          <w:sz w:val="28"/>
          <w:szCs w:val="28"/>
        </w:rPr>
      </w:pPr>
      <w:r>
        <w:rPr>
          <w:rFonts w:eastAsia="仿宋_GB2312"/>
          <w:b/>
          <w:bCs/>
          <w:kern w:val="0"/>
          <w:sz w:val="28"/>
          <w:szCs w:val="28"/>
        </w:rPr>
        <w:t>3.1市场比较法估价技术路线</w:t>
      </w:r>
    </w:p>
    <w:p>
      <w:pPr>
        <w:widowControl/>
        <w:spacing w:line="480" w:lineRule="exact"/>
        <w:ind w:firstLine="560" w:firstLineChars="200"/>
        <w:rPr>
          <w:rFonts w:eastAsia="仿宋_GB2312"/>
          <w:kern w:val="0"/>
          <w:sz w:val="28"/>
          <w:szCs w:val="28"/>
        </w:rPr>
      </w:pPr>
      <w:r>
        <w:rPr>
          <w:rFonts w:eastAsia="仿宋_GB2312"/>
          <w:kern w:val="0"/>
          <w:sz w:val="28"/>
          <w:szCs w:val="28"/>
        </w:rPr>
        <w:t>市场比较法的基本思路是在估算估价对象地价时，根据替代原则，将估价对象与具有替代性的，且在估价期日近期市场上成交的类似地产进行比较，并依据后者已知的承包价格，参照估价对象的交易时间、交易情况、交易方式、区域以及个别因素等，修正评出比准单价，最终以交易的类似地产比准地价估算估价对象在估价期日的承包单价。</w:t>
      </w:r>
    </w:p>
    <w:p>
      <w:pPr>
        <w:widowControl/>
        <w:spacing w:line="480" w:lineRule="exact"/>
        <w:ind w:firstLine="560" w:firstLineChars="200"/>
        <w:jc w:val="left"/>
        <w:rPr>
          <w:rFonts w:eastAsia="仿宋_GB2312"/>
          <w:kern w:val="0"/>
          <w:sz w:val="28"/>
          <w:szCs w:val="28"/>
        </w:rPr>
      </w:pPr>
      <w:r>
        <w:rPr>
          <w:rFonts w:eastAsia="仿宋_GB2312"/>
          <w:kern w:val="0"/>
          <w:sz w:val="28"/>
          <w:szCs w:val="28"/>
        </w:rPr>
        <w:t>P=Pb×Kc×Kt×Kn×Ke×Ks×Ky</w:t>
      </w:r>
    </w:p>
    <w:p>
      <w:pPr>
        <w:widowControl/>
        <w:spacing w:line="480" w:lineRule="exact"/>
        <w:ind w:firstLine="560" w:firstLineChars="200"/>
        <w:jc w:val="left"/>
        <w:rPr>
          <w:rFonts w:eastAsia="仿宋_GB2312"/>
          <w:kern w:val="0"/>
          <w:sz w:val="28"/>
          <w:szCs w:val="28"/>
        </w:rPr>
      </w:pPr>
      <w:r>
        <w:rPr>
          <w:rFonts w:eastAsia="仿宋_GB2312"/>
          <w:kern w:val="0"/>
          <w:sz w:val="28"/>
          <w:szCs w:val="28"/>
        </w:rPr>
        <w:t>式中：P——比准价格；</w:t>
      </w:r>
    </w:p>
    <w:p>
      <w:pPr>
        <w:widowControl/>
        <w:spacing w:line="480" w:lineRule="exact"/>
        <w:ind w:firstLine="560" w:firstLineChars="200"/>
        <w:jc w:val="left"/>
        <w:rPr>
          <w:rFonts w:eastAsia="仿宋_GB2312"/>
          <w:kern w:val="0"/>
          <w:sz w:val="28"/>
          <w:szCs w:val="28"/>
        </w:rPr>
      </w:pPr>
      <w:r>
        <w:rPr>
          <w:rFonts w:eastAsia="仿宋_GB2312"/>
          <w:kern w:val="0"/>
          <w:sz w:val="28"/>
          <w:szCs w:val="28"/>
        </w:rPr>
        <w:t xml:space="preserve">      Pb——交易实例价格；</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Kc——情况修正系数；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Kt——期日修正系数；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Kn——自然因素的修正系数；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Ke——社会经济因素的修正系数；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Ks——特殊因素的修正系数；</w:t>
      </w:r>
    </w:p>
    <w:p>
      <w:pPr>
        <w:widowControl/>
        <w:spacing w:line="480" w:lineRule="exact"/>
        <w:ind w:firstLine="1400" w:firstLineChars="500"/>
        <w:jc w:val="left"/>
        <w:rPr>
          <w:rFonts w:eastAsia="仿宋_GB2312"/>
          <w:kern w:val="0"/>
          <w:sz w:val="28"/>
          <w:szCs w:val="28"/>
        </w:rPr>
      </w:pPr>
      <w:r>
        <w:rPr>
          <w:rFonts w:eastAsia="仿宋_GB2312"/>
          <w:kern w:val="0"/>
          <w:sz w:val="28"/>
          <w:szCs w:val="28"/>
        </w:rPr>
        <w:t>Ky――年期修正系数。</w:t>
      </w:r>
    </w:p>
    <w:p>
      <w:pPr>
        <w:widowControl/>
        <w:spacing w:line="480" w:lineRule="exact"/>
        <w:ind w:firstLine="562" w:firstLineChars="200"/>
        <w:rPr>
          <w:rFonts w:eastAsia="仿宋_GB2312"/>
          <w:kern w:val="0"/>
          <w:sz w:val="28"/>
          <w:szCs w:val="28"/>
        </w:rPr>
      </w:pPr>
      <w:r>
        <w:rPr>
          <w:rFonts w:eastAsia="仿宋_GB2312"/>
          <w:b/>
          <w:bCs/>
          <w:kern w:val="0"/>
          <w:sz w:val="28"/>
          <w:szCs w:val="28"/>
        </w:rPr>
        <w:t>3.2</w:t>
      </w:r>
      <w:r>
        <w:rPr>
          <w:rFonts w:eastAsia="仿宋"/>
          <w:b/>
          <w:bCs/>
          <w:spacing w:val="4"/>
          <w:sz w:val="28"/>
        </w:rPr>
        <w:t>剩余</w:t>
      </w:r>
      <w:r>
        <w:rPr>
          <w:rFonts w:eastAsia="仿宋_GB2312"/>
          <w:b/>
          <w:bCs/>
          <w:kern w:val="0"/>
          <w:sz w:val="28"/>
          <w:szCs w:val="28"/>
        </w:rPr>
        <w:t>法估价技术路线</w:t>
      </w:r>
    </w:p>
    <w:p>
      <w:pPr>
        <w:widowControl/>
        <w:spacing w:line="480" w:lineRule="exact"/>
        <w:ind w:firstLine="560" w:firstLineChars="200"/>
        <w:rPr>
          <w:rFonts w:eastAsia="仿宋_GB2312"/>
          <w:kern w:val="0"/>
          <w:sz w:val="28"/>
          <w:szCs w:val="28"/>
        </w:rPr>
      </w:pPr>
      <w:r>
        <w:rPr>
          <w:rFonts w:eastAsia="仿宋_GB2312"/>
          <w:kern w:val="0"/>
          <w:sz w:val="28"/>
          <w:szCs w:val="28"/>
        </w:rPr>
        <w:t>剩余法的基本思路是</w:t>
      </w:r>
      <w:r>
        <w:rPr>
          <w:rFonts w:eastAsia="仿宋_GB2312"/>
          <w:sz w:val="28"/>
          <w:szCs w:val="28"/>
          <w:lang w:val="zh-SG" w:eastAsia="zh-SG"/>
        </w:rPr>
        <w:t>预计农用地正常收益的基础上，扣除预计的正常经营成本及有关的费用、利润、税金等价值，余额来估算农用地承包价格的方法</w:t>
      </w:r>
      <w:r>
        <w:rPr>
          <w:rFonts w:eastAsia="仿宋_GB2312"/>
          <w:kern w:val="0"/>
          <w:sz w:val="28"/>
          <w:szCs w:val="28"/>
        </w:rPr>
        <w:t>。其基本公式为：</w:t>
      </w:r>
    </w:p>
    <w:p>
      <w:pPr>
        <w:widowControl/>
        <w:spacing w:line="480" w:lineRule="exact"/>
        <w:ind w:firstLine="560" w:firstLineChars="200"/>
        <w:rPr>
          <w:rFonts w:ascii="仿宋_GB2312" w:hAnsi="仿宋" w:eastAsia="仿宋_GB2312" w:cs="宋体"/>
          <w:kern w:val="0"/>
          <w:sz w:val="28"/>
          <w:szCs w:val="28"/>
        </w:rPr>
      </w:pPr>
      <w:r>
        <w:rPr>
          <w:rFonts w:eastAsia="仿宋_GB2312"/>
          <w:kern w:val="0"/>
          <w:sz w:val="28"/>
          <w:szCs w:val="28"/>
        </w:rPr>
        <w:t>土地租金=预计的年收益-经营成本-管理费用-投资利息-投资利润-销售费用-增值税等税费</w:t>
      </w:r>
    </w:p>
    <w:p>
      <w:pPr>
        <w:widowControl/>
        <w:spacing w:line="480" w:lineRule="exact"/>
        <w:ind w:firstLine="562" w:firstLineChars="200"/>
        <w:rPr>
          <w:rFonts w:ascii="仿宋_GB2312" w:hAnsi="仿宋" w:eastAsia="仿宋_GB2312" w:cs="宋体"/>
          <w:b/>
          <w:bCs/>
          <w:kern w:val="0"/>
          <w:sz w:val="28"/>
          <w:szCs w:val="28"/>
        </w:rPr>
      </w:pPr>
      <w:r>
        <w:rPr>
          <w:rFonts w:hint="eastAsia" w:ascii="仿宋_GB2312" w:hAnsi="仿宋" w:eastAsia="仿宋_GB2312" w:cs="宋体"/>
          <w:b/>
          <w:bCs/>
          <w:kern w:val="0"/>
          <w:sz w:val="28"/>
          <w:szCs w:val="28"/>
        </w:rPr>
        <w:t>（三）估价结果</w:t>
      </w:r>
    </w:p>
    <w:p>
      <w:pPr>
        <w:pStyle w:val="11"/>
        <w:spacing w:line="480" w:lineRule="exact"/>
        <w:ind w:right="3" w:firstLine="560"/>
        <w:rPr>
          <w:rFonts w:ascii="Times New Roman" w:hAnsi="Times New Roman" w:eastAsia="仿宋_GB2312"/>
          <w:b/>
          <w:bCs/>
          <w:sz w:val="28"/>
        </w:rPr>
      </w:pPr>
      <w:r>
        <w:rPr>
          <w:rFonts w:ascii="Times New Roman" w:hAnsi="Times New Roman" w:eastAsia="仿宋_GB2312"/>
          <w:b/>
          <w:bCs/>
          <w:sz w:val="28"/>
          <w:szCs w:val="28"/>
        </w:rPr>
        <w:t>1、租金确定</w:t>
      </w:r>
    </w:p>
    <w:p>
      <w:pPr>
        <w:widowControl/>
        <w:spacing w:after="156" w:afterLines="50" w:line="480" w:lineRule="exact"/>
        <w:ind w:firstLine="560" w:firstLineChars="200"/>
        <w:rPr>
          <w:rFonts w:eastAsia="仿宋_GB2312"/>
          <w:kern w:val="0"/>
          <w:sz w:val="28"/>
          <w:szCs w:val="28"/>
        </w:rPr>
      </w:pPr>
      <w:r>
        <w:rPr>
          <w:rFonts w:eastAsia="仿宋_GB2312"/>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价格因素进行综比较修正得出修正价格，此价格真实反映了土地市场状况，</w:t>
      </w:r>
      <w:bookmarkStart w:id="13" w:name="_Hlk59390394"/>
      <w:r>
        <w:rPr>
          <w:rFonts w:eastAsia="仿宋_GB2312"/>
          <w:kern w:val="0"/>
          <w:sz w:val="28"/>
          <w:szCs w:val="28"/>
        </w:rPr>
        <w:t>评估出的结果具有可信度</w:t>
      </w:r>
      <w:bookmarkEnd w:id="13"/>
      <w:r>
        <w:rPr>
          <w:rFonts w:eastAsia="仿宋_GB2312"/>
          <w:kern w:val="0"/>
          <w:sz w:val="28"/>
          <w:szCs w:val="28"/>
        </w:rPr>
        <w:t>；</w:t>
      </w:r>
      <w:r>
        <w:rPr>
          <w:rFonts w:eastAsia="仿宋_GB2312"/>
          <w:sz w:val="28"/>
          <w:szCs w:val="28"/>
          <w:lang w:val="zh-SG" w:eastAsia="zh-SG"/>
        </w:rPr>
        <w:t>剩余法指在预计农用地正常收益的基础上，扣除预计的正常经营成本及有关的费用、利润、税金等价值，余额来估算农用地承包价格的方法，</w:t>
      </w:r>
      <w:r>
        <w:rPr>
          <w:rFonts w:eastAsia="仿宋_GB2312"/>
          <w:kern w:val="0"/>
          <w:sz w:val="28"/>
          <w:szCs w:val="28"/>
        </w:rPr>
        <w:t>评估出的结果具有可信度</w:t>
      </w:r>
      <w:r>
        <w:rPr>
          <w:rFonts w:eastAsia="仿宋_GB2312"/>
          <w:sz w:val="28"/>
          <w:szCs w:val="28"/>
          <w:lang w:val="zh-SG" w:eastAsia="zh-SG"/>
        </w:rPr>
        <w:t>。</w:t>
      </w:r>
      <w:r>
        <w:rPr>
          <w:rFonts w:eastAsia="仿宋_GB2312"/>
          <w:kern w:val="0"/>
          <w:sz w:val="28"/>
          <w:szCs w:val="28"/>
        </w:rPr>
        <w:t>由于两种方法法测算出来的结果比较接近，以简单算术平均法求取两种测算结果作为估价对象承包费用发包单价的样本值，即：</w:t>
      </w:r>
    </w:p>
    <w:tbl>
      <w:tblPr>
        <w:tblStyle w:val="21"/>
        <w:tblW w:w="8217" w:type="dxa"/>
        <w:jc w:val="center"/>
        <w:tblLayout w:type="fixed"/>
        <w:tblCellMar>
          <w:top w:w="0" w:type="dxa"/>
          <w:left w:w="108" w:type="dxa"/>
          <w:bottom w:w="0" w:type="dxa"/>
          <w:right w:w="108" w:type="dxa"/>
        </w:tblCellMar>
      </w:tblPr>
      <w:tblGrid>
        <w:gridCol w:w="1444"/>
        <w:gridCol w:w="1674"/>
        <w:gridCol w:w="1981"/>
        <w:gridCol w:w="1559"/>
        <w:gridCol w:w="1559"/>
      </w:tblGrid>
      <w:tr>
        <w:tblPrEx>
          <w:tblCellMar>
            <w:top w:w="0" w:type="dxa"/>
            <w:left w:w="108" w:type="dxa"/>
            <w:bottom w:w="0" w:type="dxa"/>
            <w:right w:w="108" w:type="dxa"/>
          </w:tblCellMar>
        </w:tblPrEx>
        <w:trPr>
          <w:trHeight w:val="280" w:hRule="atLeast"/>
          <w:jc w:val="center"/>
        </w:trPr>
        <w:tc>
          <w:tcPr>
            <w:tcW w:w="14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地块</w:t>
            </w:r>
          </w:p>
        </w:tc>
        <w:tc>
          <w:tcPr>
            <w:tcW w:w="1674"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种类</w:t>
            </w:r>
          </w:p>
        </w:tc>
        <w:tc>
          <w:tcPr>
            <w:tcW w:w="1981"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市场法</w:t>
            </w:r>
          </w:p>
          <w:p>
            <w:pPr>
              <w:widowControl/>
              <w:jc w:val="center"/>
              <w:rPr>
                <w:rFonts w:eastAsia="仿宋_GB2312"/>
                <w:b/>
                <w:bCs/>
                <w:kern w:val="0"/>
                <w:szCs w:val="21"/>
              </w:rPr>
            </w:pPr>
            <w:r>
              <w:rPr>
                <w:rFonts w:eastAsia="仿宋_GB2312"/>
                <w:b/>
                <w:bCs/>
                <w:kern w:val="0"/>
                <w:szCs w:val="21"/>
              </w:rPr>
              <w:t>（元/亩）</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剩余法</w:t>
            </w:r>
          </w:p>
          <w:p>
            <w:pPr>
              <w:widowControl/>
              <w:jc w:val="center"/>
              <w:rPr>
                <w:rFonts w:eastAsia="仿宋_GB2312"/>
                <w:b/>
                <w:bCs/>
                <w:kern w:val="0"/>
                <w:szCs w:val="21"/>
              </w:rPr>
            </w:pPr>
            <w:r>
              <w:rPr>
                <w:rFonts w:eastAsia="仿宋_GB2312"/>
                <w:b/>
                <w:bCs/>
                <w:kern w:val="0"/>
                <w:szCs w:val="21"/>
              </w:rPr>
              <w:t>（元/亩）</w:t>
            </w:r>
          </w:p>
        </w:tc>
        <w:tc>
          <w:tcPr>
            <w:tcW w:w="1559" w:type="dxa"/>
            <w:tcBorders>
              <w:top w:val="single" w:color="auto" w:sz="4" w:space="0"/>
              <w:left w:val="nil"/>
              <w:bottom w:val="single" w:color="auto" w:sz="4" w:space="0"/>
              <w:right w:val="single" w:color="auto" w:sz="4" w:space="0"/>
            </w:tcBorders>
            <w:noWrap/>
            <w:vAlign w:val="center"/>
          </w:tcPr>
          <w:p>
            <w:pPr>
              <w:widowControl/>
              <w:jc w:val="center"/>
              <w:rPr>
                <w:rFonts w:eastAsia="仿宋_GB2312"/>
                <w:b/>
                <w:bCs/>
                <w:kern w:val="0"/>
                <w:szCs w:val="21"/>
              </w:rPr>
            </w:pPr>
            <w:r>
              <w:rPr>
                <w:rFonts w:eastAsia="仿宋_GB2312"/>
                <w:b/>
                <w:bCs/>
                <w:kern w:val="0"/>
                <w:szCs w:val="21"/>
              </w:rPr>
              <w:t>综合价</w:t>
            </w:r>
          </w:p>
          <w:p>
            <w:pPr>
              <w:widowControl/>
              <w:jc w:val="center"/>
              <w:rPr>
                <w:rFonts w:eastAsia="仿宋_GB2312"/>
                <w:b/>
                <w:bCs/>
                <w:kern w:val="0"/>
                <w:szCs w:val="21"/>
              </w:rPr>
            </w:pPr>
            <w:r>
              <w:rPr>
                <w:rFonts w:eastAsia="仿宋_GB2312"/>
                <w:b/>
                <w:bCs/>
                <w:kern w:val="0"/>
                <w:szCs w:val="21"/>
              </w:rPr>
              <w:t>（元/亩）</w:t>
            </w:r>
          </w:p>
        </w:tc>
      </w:tr>
      <w:tr>
        <w:tblPrEx>
          <w:tblCellMar>
            <w:top w:w="0" w:type="dxa"/>
            <w:left w:w="108" w:type="dxa"/>
            <w:bottom w:w="0" w:type="dxa"/>
            <w:right w:w="108" w:type="dxa"/>
          </w:tblCellMar>
        </w:tblPrEx>
        <w:trPr>
          <w:trHeight w:val="333" w:hRule="atLeast"/>
          <w:jc w:val="center"/>
        </w:trPr>
        <w:tc>
          <w:tcPr>
            <w:tcW w:w="1444"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地块一</w:t>
            </w:r>
          </w:p>
        </w:tc>
        <w:tc>
          <w:tcPr>
            <w:tcW w:w="1674" w:type="dxa"/>
            <w:tcBorders>
              <w:top w:val="nil"/>
              <w:left w:val="nil"/>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淡水养殖鱼塘</w:t>
            </w:r>
          </w:p>
        </w:tc>
        <w:tc>
          <w:tcPr>
            <w:tcW w:w="1981" w:type="dxa"/>
            <w:tcBorders>
              <w:top w:val="nil"/>
              <w:left w:val="nil"/>
              <w:bottom w:val="single" w:color="auto" w:sz="4" w:space="0"/>
              <w:right w:val="single" w:color="auto" w:sz="4" w:space="0"/>
            </w:tcBorders>
            <w:noWrap/>
            <w:vAlign w:val="center"/>
          </w:tcPr>
          <w:p>
            <w:pPr>
              <w:widowControl/>
              <w:jc w:val="center"/>
              <w:rPr>
                <w:rFonts w:hint="default" w:eastAsia="仿宋_GB2312"/>
                <w:kern w:val="0"/>
                <w:szCs w:val="21"/>
                <w:lang w:val="en-US"/>
              </w:rPr>
            </w:pPr>
            <w:r>
              <w:rPr>
                <w:rFonts w:hint="eastAsia" w:eastAsia="仿宋_GB2312"/>
                <w:kern w:val="0"/>
                <w:szCs w:val="21"/>
                <w:lang w:val="en-US" w:eastAsia="zh-CN"/>
              </w:rPr>
              <w:t>882</w:t>
            </w:r>
          </w:p>
        </w:tc>
        <w:tc>
          <w:tcPr>
            <w:tcW w:w="1559" w:type="dxa"/>
            <w:tcBorders>
              <w:top w:val="nil"/>
              <w:left w:val="nil"/>
              <w:bottom w:val="single" w:color="auto" w:sz="4" w:space="0"/>
              <w:right w:val="single" w:color="auto" w:sz="4" w:space="0"/>
            </w:tcBorders>
            <w:noWrap/>
            <w:vAlign w:val="center"/>
          </w:tcPr>
          <w:p>
            <w:pPr>
              <w:widowControl/>
              <w:jc w:val="center"/>
              <w:rPr>
                <w:rFonts w:hint="default" w:eastAsia="仿宋_GB2312"/>
                <w:kern w:val="0"/>
                <w:szCs w:val="21"/>
                <w:lang w:val="en-US"/>
              </w:rPr>
            </w:pPr>
            <w:r>
              <w:rPr>
                <w:rFonts w:hint="eastAsia" w:eastAsia="仿宋_GB2312"/>
                <w:kern w:val="0"/>
                <w:szCs w:val="21"/>
                <w:lang w:val="en-US" w:eastAsia="zh-CN"/>
              </w:rPr>
              <w:t>891</w:t>
            </w:r>
          </w:p>
        </w:tc>
        <w:tc>
          <w:tcPr>
            <w:tcW w:w="1559" w:type="dxa"/>
            <w:tcBorders>
              <w:top w:val="nil"/>
              <w:left w:val="nil"/>
              <w:bottom w:val="single" w:color="auto" w:sz="4" w:space="0"/>
              <w:right w:val="single" w:color="auto" w:sz="4" w:space="0"/>
            </w:tcBorders>
            <w:noWrap/>
            <w:vAlign w:val="center"/>
          </w:tcPr>
          <w:p>
            <w:pPr>
              <w:widowControl/>
              <w:jc w:val="center"/>
              <w:rPr>
                <w:rFonts w:hint="default" w:eastAsia="仿宋_GB2312"/>
                <w:b/>
                <w:bCs/>
                <w:kern w:val="0"/>
                <w:szCs w:val="21"/>
                <w:lang w:val="en-US"/>
              </w:rPr>
            </w:pPr>
            <w:r>
              <w:rPr>
                <w:rFonts w:hint="eastAsia" w:eastAsia="仿宋_GB2312"/>
                <w:b/>
                <w:bCs/>
                <w:kern w:val="0"/>
                <w:szCs w:val="21"/>
                <w:lang w:val="en-US" w:eastAsia="zh-CN"/>
              </w:rPr>
              <w:t>886</w:t>
            </w:r>
          </w:p>
        </w:tc>
      </w:tr>
      <w:tr>
        <w:tblPrEx>
          <w:tblCellMar>
            <w:top w:w="0" w:type="dxa"/>
            <w:left w:w="108" w:type="dxa"/>
            <w:bottom w:w="0" w:type="dxa"/>
            <w:right w:w="108" w:type="dxa"/>
          </w:tblCellMar>
        </w:tblPrEx>
        <w:trPr>
          <w:trHeight w:val="294" w:hRule="atLeast"/>
          <w:jc w:val="center"/>
        </w:trPr>
        <w:tc>
          <w:tcPr>
            <w:tcW w:w="14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地块二</w:t>
            </w:r>
          </w:p>
        </w:tc>
        <w:tc>
          <w:tcPr>
            <w:tcW w:w="167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林地</w:t>
            </w:r>
          </w:p>
        </w:tc>
        <w:tc>
          <w:tcPr>
            <w:tcW w:w="19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378</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rPr>
            </w:pPr>
            <w:r>
              <w:rPr>
                <w:rFonts w:eastAsia="仿宋_GB2312"/>
                <w:kern w:val="0"/>
                <w:szCs w:val="21"/>
              </w:rPr>
              <w:t>354</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仿宋_GB2312"/>
                <w:b/>
                <w:bCs/>
                <w:kern w:val="0"/>
                <w:szCs w:val="21"/>
                <w:lang w:val="en-US"/>
              </w:rPr>
            </w:pPr>
            <w:r>
              <w:rPr>
                <w:rFonts w:hint="eastAsia" w:eastAsia="仿宋_GB2312"/>
                <w:b/>
                <w:bCs/>
                <w:kern w:val="0"/>
                <w:szCs w:val="21"/>
                <w:lang w:val="en-US" w:eastAsia="zh-CN"/>
              </w:rPr>
              <w:t>366</w:t>
            </w:r>
          </w:p>
        </w:tc>
      </w:tr>
    </w:tbl>
    <w:p>
      <w:pPr>
        <w:widowControl/>
        <w:spacing w:before="156" w:beforeLines="50" w:line="480" w:lineRule="exact"/>
        <w:ind w:firstLine="562" w:firstLineChars="200"/>
        <w:rPr>
          <w:rFonts w:eastAsia="仿宋_GB2312"/>
          <w:kern w:val="0"/>
          <w:sz w:val="28"/>
          <w:szCs w:val="28"/>
        </w:rPr>
      </w:pPr>
      <w:r>
        <w:rPr>
          <w:rFonts w:eastAsia="仿宋_GB2312"/>
          <w:b/>
          <w:bCs/>
          <w:kern w:val="0"/>
          <w:sz w:val="28"/>
          <w:szCs w:val="28"/>
        </w:rPr>
        <w:t>通过样本，再结合每个区位的实际状况进行修正，得出具体位置的</w:t>
      </w:r>
      <w:r>
        <w:rPr>
          <w:rFonts w:hint="eastAsia" w:eastAsia="仿宋_GB2312"/>
          <w:b/>
          <w:bCs/>
          <w:kern w:val="0"/>
          <w:sz w:val="28"/>
          <w:szCs w:val="28"/>
          <w:lang w:eastAsia="zh-CN"/>
        </w:rPr>
        <w:t>市场租金价格</w:t>
      </w:r>
      <w:bookmarkStart w:id="16" w:name="_GoBack"/>
      <w:bookmarkEnd w:id="16"/>
      <w:r>
        <w:rPr>
          <w:rFonts w:eastAsia="仿宋_GB2312"/>
          <w:b/>
          <w:bCs/>
          <w:kern w:val="0"/>
          <w:sz w:val="28"/>
          <w:szCs w:val="28"/>
        </w:rPr>
        <w:t>。</w:t>
      </w:r>
    </w:p>
    <w:p>
      <w:pPr>
        <w:widowControl/>
        <w:spacing w:line="480" w:lineRule="exact"/>
        <w:ind w:firstLine="560" w:firstLineChars="200"/>
        <w:rPr>
          <w:rFonts w:eastAsia="仿宋_GB2312"/>
          <w:sz w:val="28"/>
          <w:szCs w:val="28"/>
          <w:lang w:val="zh-SG" w:eastAsia="zh-SG"/>
        </w:rPr>
      </w:pPr>
      <w:r>
        <w:rPr>
          <w:rFonts w:eastAsia="仿宋_GB2312"/>
          <w:sz w:val="28"/>
          <w:szCs w:val="28"/>
          <w:lang w:val="zh-SG" w:eastAsia="zh-SG"/>
        </w:rPr>
        <w:t>估价对象</w:t>
      </w:r>
      <w:bookmarkStart w:id="14" w:name="_Hlk25413492"/>
      <w:r>
        <w:rPr>
          <w:rFonts w:eastAsia="仿宋_GB2312"/>
          <w:sz w:val="28"/>
          <w:szCs w:val="28"/>
          <w:lang w:val="zh-SG" w:eastAsia="zh-SG"/>
        </w:rPr>
        <w:t>具体</w:t>
      </w:r>
      <w:bookmarkEnd w:id="14"/>
      <w:r>
        <w:rPr>
          <w:rFonts w:hint="eastAsia" w:eastAsia="仿宋_GB2312"/>
          <w:sz w:val="28"/>
          <w:szCs w:val="28"/>
          <w:lang w:val="zh-SG" w:eastAsia="zh-CN"/>
        </w:rPr>
        <w:t>市场租金价格</w:t>
      </w:r>
      <w:r>
        <w:rPr>
          <w:rFonts w:eastAsia="仿宋_GB2312"/>
          <w:sz w:val="28"/>
          <w:szCs w:val="28"/>
          <w:lang w:val="zh-SG" w:eastAsia="zh-SG"/>
        </w:rPr>
        <w:t>见下表：</w:t>
      </w:r>
    </w:p>
    <w:p>
      <w:pPr>
        <w:widowControl/>
        <w:spacing w:line="480" w:lineRule="exact"/>
        <w:ind w:firstLine="562" w:firstLineChars="200"/>
        <w:rPr>
          <w:rFonts w:eastAsia="仿宋_GB2312"/>
          <w:b/>
          <w:bCs/>
          <w:sz w:val="28"/>
          <w:szCs w:val="28"/>
          <w:lang w:val="zh-SG" w:eastAsia="zh-SG"/>
        </w:rPr>
      </w:pPr>
      <w:bookmarkStart w:id="15" w:name="_Hlk59389234"/>
      <w:r>
        <w:rPr>
          <w:rFonts w:eastAsia="仿宋_GB2312"/>
          <w:b/>
          <w:bCs/>
          <w:sz w:val="28"/>
          <w:szCs w:val="28"/>
          <w:lang w:val="zh-SG" w:eastAsia="zh-SG"/>
        </w:rPr>
        <w:t>（1）地块一，位于东台河闸南首（淡水养殖）</w:t>
      </w:r>
    </w:p>
    <w:p>
      <w:pPr>
        <w:widowControl/>
        <w:spacing w:line="480" w:lineRule="exact"/>
        <w:ind w:firstLine="562" w:firstLineChars="200"/>
        <w:rPr>
          <w:rFonts w:eastAsia="仿宋_GB2312"/>
          <w:b/>
          <w:bCs/>
          <w:sz w:val="28"/>
          <w:szCs w:val="28"/>
          <w:lang w:val="zh-SG" w:eastAsia="zh-SG"/>
        </w:rPr>
      </w:pPr>
      <w:r>
        <w:rPr>
          <w:rFonts w:eastAsia="仿宋_GB2312"/>
          <w:b/>
          <w:bCs/>
          <w:sz w:val="28"/>
          <w:szCs w:val="28"/>
          <w:lang w:val="zh-SG" w:eastAsia="zh-SG"/>
        </w:rPr>
        <w:t>东台河闸南首（淡水养殖）租金评估结果一览表</w:t>
      </w:r>
    </w:p>
    <w:bookmarkEnd w:id="15"/>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458"/>
        <w:gridCol w:w="2055"/>
        <w:gridCol w:w="1486"/>
        <w:gridCol w:w="1425"/>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98"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序号</w:t>
            </w:r>
          </w:p>
        </w:tc>
        <w:tc>
          <w:tcPr>
            <w:tcW w:w="1458"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2055"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1486"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1425"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1466"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8" w:type="dxa"/>
            <w:vMerge w:val="continue"/>
            <w:vAlign w:val="center"/>
          </w:tcPr>
          <w:p>
            <w:pPr>
              <w:widowControl/>
              <w:jc w:val="left"/>
              <w:rPr>
                <w:rFonts w:eastAsia="仿宋_GB2312"/>
                <w:b/>
                <w:bCs/>
                <w:color w:val="000000"/>
                <w:kern w:val="0"/>
                <w:szCs w:val="21"/>
              </w:rPr>
            </w:pPr>
          </w:p>
        </w:tc>
        <w:tc>
          <w:tcPr>
            <w:tcW w:w="1458" w:type="dxa"/>
            <w:vMerge w:val="continue"/>
            <w:vAlign w:val="center"/>
          </w:tcPr>
          <w:p>
            <w:pPr>
              <w:widowControl/>
              <w:jc w:val="left"/>
              <w:rPr>
                <w:rFonts w:eastAsia="仿宋_GB2312"/>
                <w:b/>
                <w:bCs/>
                <w:color w:val="000000"/>
                <w:kern w:val="0"/>
                <w:szCs w:val="21"/>
              </w:rPr>
            </w:pPr>
          </w:p>
        </w:tc>
        <w:tc>
          <w:tcPr>
            <w:tcW w:w="2055" w:type="dxa"/>
            <w:vMerge w:val="continue"/>
            <w:vAlign w:val="center"/>
          </w:tcPr>
          <w:p>
            <w:pPr>
              <w:widowControl/>
              <w:jc w:val="left"/>
              <w:rPr>
                <w:rFonts w:eastAsia="仿宋_GB2312"/>
                <w:b/>
                <w:bCs/>
                <w:color w:val="000000"/>
                <w:kern w:val="0"/>
                <w:szCs w:val="21"/>
              </w:rPr>
            </w:pPr>
          </w:p>
        </w:tc>
        <w:tc>
          <w:tcPr>
            <w:tcW w:w="1486" w:type="dxa"/>
            <w:vMerge w:val="continue"/>
            <w:vAlign w:val="center"/>
          </w:tcPr>
          <w:p>
            <w:pPr>
              <w:widowControl/>
              <w:jc w:val="left"/>
              <w:rPr>
                <w:rFonts w:eastAsia="仿宋_GB2312"/>
                <w:b/>
                <w:bCs/>
                <w:color w:val="000000"/>
                <w:kern w:val="0"/>
                <w:szCs w:val="21"/>
              </w:rPr>
            </w:pPr>
          </w:p>
        </w:tc>
        <w:tc>
          <w:tcPr>
            <w:tcW w:w="1425" w:type="dxa"/>
            <w:vMerge w:val="continue"/>
            <w:vAlign w:val="center"/>
          </w:tcPr>
          <w:p>
            <w:pPr>
              <w:widowControl/>
              <w:jc w:val="left"/>
              <w:rPr>
                <w:rFonts w:eastAsia="仿宋_GB2312"/>
                <w:b/>
                <w:bCs/>
                <w:color w:val="000000"/>
                <w:kern w:val="0"/>
                <w:szCs w:val="21"/>
              </w:rPr>
            </w:pPr>
          </w:p>
        </w:tc>
        <w:tc>
          <w:tcPr>
            <w:tcW w:w="1466" w:type="dxa"/>
            <w:vMerge w:val="continue"/>
            <w:vAlign w:val="center"/>
          </w:tcPr>
          <w:p>
            <w:pPr>
              <w:widowControl/>
              <w:jc w:val="left"/>
              <w:rPr>
                <w:rFonts w:eastAsia="仿宋_GB2312"/>
                <w:b/>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25.96</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692</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2</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2号鱼塘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143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3</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 xml:space="preserve">一区西 </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4-7号塘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249.18</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4</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8、9号鱼塘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140.57</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816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5</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10号鱼塘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138.12</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926</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6</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11号至12号鱼塘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202.6</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7</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13号塘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159.63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8</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14号鱼塘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333</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9</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一区西</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15号鱼塘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1425"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907</w:t>
            </w:r>
          </w:p>
        </w:tc>
        <w:tc>
          <w:tcPr>
            <w:tcW w:w="1466"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398"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10</w:t>
            </w:r>
          </w:p>
        </w:tc>
        <w:tc>
          <w:tcPr>
            <w:tcW w:w="1458"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一区东</w:t>
            </w:r>
          </w:p>
        </w:tc>
        <w:tc>
          <w:tcPr>
            <w:tcW w:w="2055"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18"/>
                <w:szCs w:val="18"/>
                <w:u w:val="none"/>
                <w:lang w:val="en-US" w:eastAsia="zh-CN" w:bidi="ar"/>
              </w:rPr>
              <w:t>1号、2号鱼塘</w:t>
            </w:r>
          </w:p>
        </w:tc>
        <w:tc>
          <w:tcPr>
            <w:tcW w:w="1486"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18"/>
                <w:szCs w:val="18"/>
                <w:u w:val="none"/>
                <w:lang w:val="en-US" w:eastAsia="zh-CN" w:bidi="ar"/>
              </w:rPr>
              <w:t>253.58</w:t>
            </w:r>
          </w:p>
        </w:tc>
        <w:tc>
          <w:tcPr>
            <w:tcW w:w="1425"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8</w:t>
            </w:r>
            <w:r>
              <w:rPr>
                <w:rFonts w:hint="eastAsia" w:cs="Times New Roman"/>
                <w:i w:val="0"/>
                <w:iCs w:val="0"/>
                <w:color w:val="000000"/>
                <w:kern w:val="0"/>
                <w:sz w:val="21"/>
                <w:szCs w:val="21"/>
                <w:u w:val="none"/>
                <w:lang w:val="en-US" w:eastAsia="zh-CN" w:bidi="ar"/>
              </w:rPr>
              <w:t>86</w:t>
            </w:r>
          </w:p>
        </w:tc>
        <w:tc>
          <w:tcPr>
            <w:tcW w:w="1466"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856" w:type="dxa"/>
            <w:gridSpan w:val="2"/>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合计</w:t>
            </w:r>
          </w:p>
        </w:tc>
        <w:tc>
          <w:tcPr>
            <w:tcW w:w="2055" w:type="dxa"/>
            <w:shd w:val="clear" w:color="auto" w:fill="auto"/>
            <w:noWrap/>
            <w:vAlign w:val="center"/>
          </w:tcPr>
          <w:p>
            <w:pPr>
              <w:widowControl/>
              <w:jc w:val="center"/>
              <w:rPr>
                <w:rFonts w:eastAsia="仿宋_GB2312"/>
                <w:color w:val="000000"/>
                <w:kern w:val="0"/>
                <w:szCs w:val="21"/>
              </w:rPr>
            </w:pPr>
            <w:r>
              <w:rPr>
                <w:rFonts w:eastAsia="仿宋_GB2312"/>
                <w:color w:val="000000"/>
                <w:kern w:val="0"/>
                <w:szCs w:val="21"/>
              </w:rPr>
              <w:t>　</w:t>
            </w:r>
          </w:p>
        </w:tc>
        <w:tc>
          <w:tcPr>
            <w:tcW w:w="1486" w:type="dxa"/>
            <w:shd w:val="clear" w:color="auto" w:fill="auto"/>
            <w:noWrap/>
            <w:vAlign w:val="center"/>
          </w:tcPr>
          <w:p>
            <w:pPr>
              <w:widowControl/>
              <w:jc w:val="center"/>
              <w:rPr>
                <w:rFonts w:hint="eastAsia" w:eastAsia="仿宋_GB2312"/>
                <w:color w:val="000000"/>
                <w:kern w:val="0"/>
                <w:szCs w:val="21"/>
                <w:lang w:eastAsia="zh-CN"/>
              </w:rPr>
            </w:pPr>
            <w:r>
              <w:rPr>
                <w:rFonts w:hint="eastAsia" w:eastAsia="仿宋_GB2312"/>
                <w:color w:val="000000"/>
                <w:kern w:val="0"/>
                <w:szCs w:val="21"/>
                <w:lang w:eastAsia="zh-CN"/>
              </w:rPr>
              <w:t>1755.64</w:t>
            </w:r>
          </w:p>
        </w:tc>
        <w:tc>
          <w:tcPr>
            <w:tcW w:w="1425" w:type="dxa"/>
            <w:shd w:val="clear" w:color="auto" w:fill="auto"/>
            <w:noWrap/>
            <w:vAlign w:val="center"/>
          </w:tcPr>
          <w:p>
            <w:pPr>
              <w:keepNext w:val="0"/>
              <w:keepLines w:val="0"/>
              <w:widowControl/>
              <w:suppressLineNumbers w:val="0"/>
              <w:jc w:val="center"/>
              <w:textAlignment w:val="center"/>
              <w:rPr>
                <w:rFonts w:hint="default" w:eastAsia="仿宋_GB2312"/>
                <w:b/>
                <w:bCs/>
                <w:color w:val="000000"/>
                <w:kern w:val="0"/>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88</w:t>
            </w:r>
            <w:r>
              <w:rPr>
                <w:rFonts w:hint="eastAsia" w:cs="Times New Roman"/>
                <w:b/>
                <w:bCs/>
                <w:i w:val="0"/>
                <w:iCs w:val="0"/>
                <w:color w:val="000000"/>
                <w:kern w:val="0"/>
                <w:sz w:val="21"/>
                <w:szCs w:val="21"/>
                <w:u w:val="none"/>
                <w:lang w:val="en-US" w:eastAsia="zh-CN" w:bidi="ar"/>
              </w:rPr>
              <w:t>4</w:t>
            </w:r>
          </w:p>
        </w:tc>
        <w:tc>
          <w:tcPr>
            <w:tcW w:w="1466" w:type="dxa"/>
            <w:shd w:val="clear" w:color="auto" w:fill="auto"/>
            <w:noWrap/>
            <w:vAlign w:val="center"/>
          </w:tcPr>
          <w:p>
            <w:pPr>
              <w:keepNext w:val="0"/>
              <w:keepLines w:val="0"/>
              <w:widowControl/>
              <w:suppressLineNumbers w:val="0"/>
              <w:jc w:val="center"/>
              <w:textAlignment w:val="center"/>
              <w:rPr>
                <w:rFonts w:hint="default" w:eastAsia="仿宋_GB2312"/>
                <w:b/>
                <w:bCs/>
                <w:color w:val="000000"/>
                <w:kern w:val="0"/>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15</w:t>
            </w:r>
            <w:r>
              <w:rPr>
                <w:rFonts w:hint="eastAsia" w:cs="Times New Roman"/>
                <w:b/>
                <w:bCs/>
                <w:i w:val="0"/>
                <w:iCs w:val="0"/>
                <w:color w:val="000000"/>
                <w:kern w:val="0"/>
                <w:sz w:val="21"/>
                <w:szCs w:val="21"/>
                <w:u w:val="none"/>
                <w:lang w:val="en-US" w:eastAsia="zh-CN" w:bidi="ar"/>
              </w:rPr>
              <w:t>5.14</w:t>
            </w:r>
          </w:p>
        </w:tc>
      </w:tr>
    </w:tbl>
    <w:p>
      <w:pPr>
        <w:widowControl/>
        <w:spacing w:line="480" w:lineRule="exact"/>
        <w:ind w:firstLine="562" w:firstLineChars="200"/>
        <w:rPr>
          <w:rFonts w:eastAsia="仿宋_GB2312"/>
          <w:b/>
          <w:bCs/>
          <w:sz w:val="28"/>
          <w:szCs w:val="28"/>
          <w:lang w:val="zh-SG"/>
        </w:rPr>
      </w:pPr>
      <w:r>
        <w:rPr>
          <w:rFonts w:eastAsia="仿宋_GB2312"/>
          <w:b/>
          <w:bCs/>
          <w:sz w:val="28"/>
          <w:szCs w:val="28"/>
          <w:lang w:val="zh-SG" w:eastAsia="zh-SG"/>
        </w:rPr>
        <w:t>（</w:t>
      </w:r>
      <w:r>
        <w:rPr>
          <w:rFonts w:eastAsia="仿宋_GB2312"/>
          <w:b/>
          <w:bCs/>
          <w:sz w:val="28"/>
          <w:szCs w:val="28"/>
        </w:rPr>
        <w:t>2</w:t>
      </w:r>
      <w:r>
        <w:rPr>
          <w:rFonts w:eastAsia="仿宋_GB2312"/>
          <w:b/>
          <w:bCs/>
          <w:sz w:val="28"/>
          <w:szCs w:val="28"/>
          <w:lang w:val="zh-SG" w:eastAsia="zh-SG"/>
        </w:rPr>
        <w:t>）地块</w:t>
      </w:r>
      <w:r>
        <w:rPr>
          <w:rFonts w:eastAsia="仿宋_GB2312"/>
          <w:b/>
          <w:bCs/>
          <w:sz w:val="28"/>
          <w:szCs w:val="28"/>
          <w:lang w:val="zh-SG"/>
        </w:rPr>
        <w:t>二</w:t>
      </w:r>
      <w:r>
        <w:rPr>
          <w:rFonts w:eastAsia="仿宋_GB2312"/>
          <w:b/>
          <w:bCs/>
          <w:sz w:val="28"/>
          <w:szCs w:val="28"/>
          <w:lang w:val="zh-SG" w:eastAsia="zh-SG"/>
        </w:rPr>
        <w:t>，位于东台河闸南首</w:t>
      </w:r>
      <w:r>
        <w:rPr>
          <w:rFonts w:eastAsia="仿宋_GB2312"/>
          <w:b/>
          <w:bCs/>
          <w:sz w:val="28"/>
          <w:szCs w:val="28"/>
          <w:lang w:val="zh-SG"/>
        </w:rPr>
        <w:t>（林地）</w:t>
      </w:r>
    </w:p>
    <w:p>
      <w:pPr>
        <w:widowControl/>
        <w:spacing w:after="156" w:afterLines="50" w:line="500" w:lineRule="exact"/>
        <w:ind w:firstLine="578" w:firstLineChars="200"/>
        <w:jc w:val="center"/>
        <w:rPr>
          <w:rFonts w:eastAsia="仿宋_GB2312"/>
          <w:b/>
          <w:bCs/>
          <w:kern w:val="0"/>
          <w:sz w:val="28"/>
          <w:szCs w:val="28"/>
        </w:rPr>
      </w:pPr>
      <w:r>
        <w:rPr>
          <w:rFonts w:eastAsia="仿宋_GB2312"/>
          <w:b/>
          <w:bCs/>
          <w:spacing w:val="4"/>
          <w:kern w:val="0"/>
          <w:sz w:val="28"/>
          <w:szCs w:val="28"/>
        </w:rPr>
        <w:t>东台河闸南首（林地）租金评估结果一览表</w:t>
      </w:r>
    </w:p>
    <w:tbl>
      <w:tblPr>
        <w:tblStyle w:val="2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789"/>
        <w:gridCol w:w="1703"/>
        <w:gridCol w:w="1213"/>
        <w:gridCol w:w="1137"/>
        <w:gridCol w:w="1137"/>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5"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序号</w:t>
            </w:r>
          </w:p>
        </w:tc>
        <w:tc>
          <w:tcPr>
            <w:tcW w:w="1789"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区域</w:t>
            </w:r>
          </w:p>
        </w:tc>
        <w:tc>
          <w:tcPr>
            <w:tcW w:w="1703" w:type="dxa"/>
            <w:vMerge w:val="restart"/>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位置</w:t>
            </w:r>
          </w:p>
        </w:tc>
        <w:tc>
          <w:tcPr>
            <w:tcW w:w="1213"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面积</w:t>
            </w:r>
          </w:p>
        </w:tc>
        <w:tc>
          <w:tcPr>
            <w:tcW w:w="1137"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样本价</w:t>
            </w:r>
          </w:p>
        </w:tc>
        <w:tc>
          <w:tcPr>
            <w:tcW w:w="1137" w:type="dxa"/>
            <w:vMerge w:val="restart"/>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评估单价（元/亩）</w:t>
            </w:r>
          </w:p>
        </w:tc>
        <w:tc>
          <w:tcPr>
            <w:tcW w:w="1154" w:type="dxa"/>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租金总价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55" w:type="dxa"/>
            <w:vMerge w:val="continue"/>
            <w:vAlign w:val="center"/>
          </w:tcPr>
          <w:p>
            <w:pPr>
              <w:widowControl/>
              <w:jc w:val="left"/>
              <w:rPr>
                <w:rFonts w:eastAsia="仿宋_GB2312"/>
                <w:b/>
                <w:bCs/>
                <w:color w:val="000000"/>
                <w:kern w:val="0"/>
                <w:szCs w:val="21"/>
              </w:rPr>
            </w:pPr>
          </w:p>
        </w:tc>
        <w:tc>
          <w:tcPr>
            <w:tcW w:w="1789" w:type="dxa"/>
            <w:vMerge w:val="continue"/>
            <w:vAlign w:val="center"/>
          </w:tcPr>
          <w:p>
            <w:pPr>
              <w:widowControl/>
              <w:jc w:val="left"/>
              <w:rPr>
                <w:rFonts w:eastAsia="仿宋_GB2312"/>
                <w:b/>
                <w:bCs/>
                <w:color w:val="000000"/>
                <w:kern w:val="0"/>
                <w:szCs w:val="21"/>
              </w:rPr>
            </w:pPr>
          </w:p>
        </w:tc>
        <w:tc>
          <w:tcPr>
            <w:tcW w:w="1703" w:type="dxa"/>
            <w:vMerge w:val="continue"/>
            <w:vAlign w:val="center"/>
          </w:tcPr>
          <w:p>
            <w:pPr>
              <w:widowControl/>
              <w:jc w:val="left"/>
              <w:rPr>
                <w:rFonts w:eastAsia="仿宋_GB2312"/>
                <w:b/>
                <w:bCs/>
                <w:color w:val="000000"/>
                <w:kern w:val="0"/>
                <w:szCs w:val="21"/>
              </w:rPr>
            </w:pPr>
          </w:p>
        </w:tc>
        <w:tc>
          <w:tcPr>
            <w:tcW w:w="1213"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（亩）</w:t>
            </w:r>
          </w:p>
        </w:tc>
        <w:tc>
          <w:tcPr>
            <w:tcW w:w="1137" w:type="dxa"/>
            <w:shd w:val="clear" w:color="000000" w:fill="FFFFFF"/>
            <w:vAlign w:val="center"/>
          </w:tcPr>
          <w:p>
            <w:pPr>
              <w:widowControl/>
              <w:jc w:val="center"/>
              <w:rPr>
                <w:rFonts w:eastAsia="仿宋_GB2312"/>
                <w:b/>
                <w:bCs/>
                <w:color w:val="000000"/>
                <w:kern w:val="0"/>
                <w:szCs w:val="21"/>
              </w:rPr>
            </w:pPr>
            <w:r>
              <w:rPr>
                <w:rFonts w:eastAsia="仿宋_GB2312"/>
                <w:b/>
                <w:bCs/>
                <w:color w:val="000000"/>
                <w:kern w:val="0"/>
                <w:szCs w:val="21"/>
              </w:rPr>
              <w:t>（元/亩）</w:t>
            </w:r>
          </w:p>
        </w:tc>
        <w:tc>
          <w:tcPr>
            <w:tcW w:w="1137" w:type="dxa"/>
            <w:vMerge w:val="continue"/>
            <w:vAlign w:val="center"/>
          </w:tcPr>
          <w:p>
            <w:pPr>
              <w:widowControl/>
              <w:jc w:val="left"/>
              <w:rPr>
                <w:rFonts w:eastAsia="仿宋_GB2312"/>
                <w:b/>
                <w:bCs/>
                <w:color w:val="000000"/>
                <w:kern w:val="0"/>
                <w:szCs w:val="21"/>
              </w:rPr>
            </w:pPr>
          </w:p>
        </w:tc>
        <w:tc>
          <w:tcPr>
            <w:tcW w:w="1154" w:type="dxa"/>
            <w:shd w:val="clear" w:color="auto" w:fill="auto"/>
            <w:vAlign w:val="center"/>
          </w:tcPr>
          <w:p>
            <w:pPr>
              <w:widowControl/>
              <w:jc w:val="center"/>
              <w:rPr>
                <w:rFonts w:eastAsia="仿宋_GB2312"/>
                <w:b/>
                <w:bCs/>
                <w:color w:val="000000"/>
                <w:kern w:val="0"/>
                <w:szCs w:val="21"/>
              </w:rPr>
            </w:pPr>
            <w:r>
              <w:rPr>
                <w:rFonts w:eastAsia="仿宋_GB2312"/>
                <w:b/>
                <w:bCs/>
                <w:color w:val="000000"/>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1</w:t>
            </w:r>
          </w:p>
        </w:tc>
        <w:tc>
          <w:tcPr>
            <w:tcW w:w="1789"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eastAsia" w:ascii="仿宋" w:hAnsi="仿宋" w:eastAsia="仿宋" w:cs="仿宋"/>
                <w:i w:val="0"/>
                <w:iCs w:val="0"/>
                <w:color w:val="000000"/>
                <w:kern w:val="0"/>
                <w:sz w:val="22"/>
                <w:szCs w:val="22"/>
                <w:u w:val="none"/>
                <w:lang w:val="en-US" w:eastAsia="zh-CN" w:bidi="ar"/>
              </w:rPr>
              <w:t>二区东</w:t>
            </w:r>
          </w:p>
        </w:tc>
        <w:tc>
          <w:tcPr>
            <w:tcW w:w="1703"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eastAsia" w:ascii="仿宋" w:hAnsi="仿宋" w:eastAsia="仿宋" w:cs="仿宋"/>
                <w:i w:val="0"/>
                <w:iCs w:val="0"/>
                <w:color w:val="000000"/>
                <w:kern w:val="0"/>
                <w:sz w:val="22"/>
                <w:szCs w:val="22"/>
                <w:u w:val="none"/>
                <w:lang w:val="en-US" w:eastAsia="zh-CN" w:bidi="ar"/>
              </w:rPr>
              <w:t>机站西侧林地</w:t>
            </w:r>
          </w:p>
        </w:tc>
        <w:tc>
          <w:tcPr>
            <w:tcW w:w="1213" w:type="dxa"/>
            <w:shd w:val="clear" w:color="000000" w:fill="FFFFFF"/>
            <w:vAlign w:val="center"/>
          </w:tcPr>
          <w:p>
            <w:pPr>
              <w:keepNext w:val="0"/>
              <w:keepLines w:val="0"/>
              <w:widowControl/>
              <w:suppressLineNumbers w:val="0"/>
              <w:jc w:val="center"/>
              <w:textAlignment w:val="center"/>
              <w:rPr>
                <w:rFonts w:eastAsia="仿宋_GB2312"/>
                <w:kern w:val="0"/>
                <w:szCs w:val="21"/>
              </w:rPr>
            </w:pPr>
            <w:r>
              <w:rPr>
                <w:rFonts w:hint="eastAsia" w:ascii="仿宋" w:hAnsi="仿宋" w:eastAsia="仿宋" w:cs="仿宋"/>
                <w:i w:val="0"/>
                <w:iCs w:val="0"/>
                <w:color w:val="000000"/>
                <w:kern w:val="0"/>
                <w:sz w:val="22"/>
                <w:szCs w:val="22"/>
                <w:u w:val="none"/>
                <w:lang w:val="en-US" w:eastAsia="zh-CN" w:bidi="ar"/>
              </w:rPr>
              <w:t>8</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304</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2</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五区西</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南圩堤</w:t>
            </w:r>
          </w:p>
        </w:tc>
        <w:tc>
          <w:tcPr>
            <w:tcW w:w="1213"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172.06</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3</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八区东</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19号林</w:t>
            </w:r>
          </w:p>
        </w:tc>
        <w:tc>
          <w:tcPr>
            <w:tcW w:w="1213"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108</w:t>
            </w:r>
          </w:p>
        </w:tc>
        <w:tc>
          <w:tcPr>
            <w:tcW w:w="1137" w:type="dxa"/>
            <w:shd w:val="clear" w:color="000000" w:fill="FFFFFF"/>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6</w:t>
            </w:r>
          </w:p>
        </w:tc>
        <w:tc>
          <w:tcPr>
            <w:tcW w:w="1154" w:type="dxa"/>
            <w:shd w:val="clear" w:color="auto" w:fill="auto"/>
            <w:noWrap/>
            <w:vAlign w:val="center"/>
          </w:tcPr>
          <w:p>
            <w:pPr>
              <w:keepNext w:val="0"/>
              <w:keepLines w:val="0"/>
              <w:widowControl/>
              <w:suppressLineNumbers w:val="0"/>
              <w:jc w:val="center"/>
              <w:textAlignment w:val="center"/>
              <w:rPr>
                <w:rFonts w:hint="default" w:eastAsia="仿宋_GB2312"/>
                <w:color w:val="000000"/>
                <w:kern w:val="0"/>
                <w:szCs w:val="21"/>
                <w:lang w:val="en-US"/>
              </w:rPr>
            </w:pPr>
            <w:r>
              <w:rPr>
                <w:rFonts w:hint="default" w:ascii="Times New Roman" w:hAnsi="Times New Roman" w:eastAsia="宋体" w:cs="Times New Roman"/>
                <w:i w:val="0"/>
                <w:iCs w:val="0"/>
                <w:color w:val="000000"/>
                <w:kern w:val="0"/>
                <w:sz w:val="21"/>
                <w:szCs w:val="21"/>
                <w:u w:val="none"/>
                <w:lang w:val="en-US" w:eastAsia="zh-CN" w:bidi="ar"/>
              </w:rPr>
              <w:t>3.9</w:t>
            </w:r>
            <w:r>
              <w:rPr>
                <w:rFonts w:hint="eastAsia" w:cs="Times New Roman"/>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4</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九区东</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20、21号林</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78.9</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364</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5</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九区东</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1号林</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44.56</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55" w:type="dxa"/>
            <w:shd w:val="clear" w:color="auto" w:fill="auto"/>
            <w:noWrap/>
            <w:vAlign w:val="center"/>
          </w:tcPr>
          <w:p>
            <w:pPr>
              <w:widowControl/>
              <w:jc w:val="center"/>
              <w:rPr>
                <w:rFonts w:hint="eastAsia" w:eastAsia="仿宋_GB2312"/>
                <w:b/>
                <w:bCs/>
                <w:color w:val="000000"/>
                <w:kern w:val="0"/>
                <w:szCs w:val="21"/>
                <w:lang w:val="en-US" w:eastAsia="zh-CN"/>
              </w:rPr>
            </w:pPr>
            <w:r>
              <w:rPr>
                <w:rFonts w:hint="eastAsia" w:eastAsia="仿宋_GB2312"/>
                <w:b/>
                <w:bCs/>
                <w:color w:val="000000"/>
                <w:kern w:val="0"/>
                <w:szCs w:val="21"/>
                <w:lang w:val="en-US" w:eastAsia="zh-CN"/>
              </w:rPr>
              <w:t>6</w:t>
            </w:r>
          </w:p>
        </w:tc>
        <w:tc>
          <w:tcPr>
            <w:tcW w:w="1789"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七区、八区</w:t>
            </w:r>
          </w:p>
        </w:tc>
        <w:tc>
          <w:tcPr>
            <w:tcW w:w="170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圩堤</w:t>
            </w:r>
          </w:p>
        </w:tc>
        <w:tc>
          <w:tcPr>
            <w:tcW w:w="1213"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eastAsia" w:ascii="仿宋" w:hAnsi="仿宋" w:eastAsia="仿宋" w:cs="仿宋"/>
                <w:i w:val="0"/>
                <w:iCs w:val="0"/>
                <w:color w:val="000000"/>
                <w:kern w:val="0"/>
                <w:sz w:val="22"/>
                <w:szCs w:val="22"/>
                <w:u w:val="none"/>
                <w:lang w:val="en-US" w:eastAsia="zh-CN" w:bidi="ar"/>
              </w:rPr>
              <w:t>165</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366 </w:t>
            </w:r>
          </w:p>
        </w:tc>
        <w:tc>
          <w:tcPr>
            <w:tcW w:w="1137"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336</w:t>
            </w:r>
          </w:p>
        </w:tc>
        <w:tc>
          <w:tcPr>
            <w:tcW w:w="1154" w:type="dxa"/>
            <w:shd w:val="clear" w:color="auto" w:fill="auto"/>
            <w:noWrap/>
            <w:vAlign w:val="center"/>
          </w:tcPr>
          <w:p>
            <w:pPr>
              <w:keepNext w:val="0"/>
              <w:keepLines w:val="0"/>
              <w:widowControl/>
              <w:suppressLineNumbers w:val="0"/>
              <w:jc w:val="center"/>
              <w:textAlignment w:val="center"/>
              <w:rPr>
                <w:rFonts w:eastAsia="仿宋_GB2312"/>
                <w:color w:val="000000"/>
                <w:kern w:val="0"/>
                <w:szCs w:val="21"/>
              </w:rPr>
            </w:pPr>
            <w:r>
              <w:rPr>
                <w:rFonts w:hint="default" w:ascii="Times New Roman" w:hAnsi="Times New Roman" w:eastAsia="宋体" w:cs="Times New Roman"/>
                <w:i w:val="0"/>
                <w:iCs w:val="0"/>
                <w:color w:val="000000"/>
                <w:kern w:val="0"/>
                <w:sz w:val="21"/>
                <w:szCs w:val="21"/>
                <w:u w:val="none"/>
                <w:lang w:val="en-US" w:eastAsia="zh-CN" w:bidi="ar"/>
              </w:rPr>
              <w:t>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55"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合计</w:t>
            </w:r>
          </w:p>
        </w:tc>
        <w:tc>
          <w:tcPr>
            <w:tcW w:w="1789"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703"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213" w:type="dxa"/>
            <w:shd w:val="clear" w:color="auto" w:fill="auto"/>
            <w:noWrap/>
            <w:vAlign w:val="center"/>
          </w:tcPr>
          <w:p>
            <w:pPr>
              <w:widowControl/>
              <w:jc w:val="center"/>
              <w:rPr>
                <w:rFonts w:hint="eastAsia" w:eastAsia="仿宋_GB2312"/>
                <w:b/>
                <w:bCs/>
                <w:color w:val="000000"/>
                <w:kern w:val="0"/>
                <w:szCs w:val="21"/>
                <w:lang w:eastAsia="zh-CN"/>
              </w:rPr>
            </w:pPr>
            <w:r>
              <w:rPr>
                <w:rFonts w:hint="eastAsia" w:eastAsia="仿宋_GB2312"/>
                <w:b/>
                <w:bCs/>
                <w:color w:val="000000"/>
                <w:kern w:val="0"/>
                <w:szCs w:val="21"/>
                <w:lang w:eastAsia="zh-CN"/>
              </w:rPr>
              <w:t>576.52</w:t>
            </w:r>
          </w:p>
        </w:tc>
        <w:tc>
          <w:tcPr>
            <w:tcW w:w="1137" w:type="dxa"/>
            <w:shd w:val="clear" w:color="auto" w:fill="auto"/>
            <w:noWrap/>
            <w:vAlign w:val="center"/>
          </w:tcPr>
          <w:p>
            <w:pPr>
              <w:widowControl/>
              <w:jc w:val="center"/>
              <w:rPr>
                <w:rFonts w:eastAsia="仿宋_GB2312"/>
                <w:b/>
                <w:bCs/>
                <w:color w:val="000000"/>
                <w:kern w:val="0"/>
                <w:szCs w:val="21"/>
              </w:rPr>
            </w:pPr>
            <w:r>
              <w:rPr>
                <w:rFonts w:eastAsia="仿宋_GB2312"/>
                <w:b/>
                <w:bCs/>
                <w:color w:val="000000"/>
                <w:kern w:val="0"/>
                <w:szCs w:val="21"/>
              </w:rPr>
              <w:t>　</w:t>
            </w:r>
          </w:p>
        </w:tc>
        <w:tc>
          <w:tcPr>
            <w:tcW w:w="1137" w:type="dxa"/>
            <w:shd w:val="clear" w:color="auto" w:fill="auto"/>
            <w:noWrap/>
            <w:vAlign w:val="center"/>
          </w:tcPr>
          <w:p>
            <w:pPr>
              <w:keepNext w:val="0"/>
              <w:keepLines w:val="0"/>
              <w:widowControl/>
              <w:suppressLineNumbers w:val="0"/>
              <w:jc w:val="center"/>
              <w:textAlignment w:val="center"/>
              <w:rPr>
                <w:rFonts w:hint="default" w:eastAsia="仿宋_GB2312"/>
                <w:b/>
                <w:bCs/>
                <w:color w:val="000000"/>
                <w:kern w:val="0"/>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26</w:t>
            </w:r>
            <w:r>
              <w:rPr>
                <w:rFonts w:hint="eastAsia" w:cs="Times New Roman"/>
                <w:b/>
                <w:bCs/>
                <w:i w:val="0"/>
                <w:iCs w:val="0"/>
                <w:color w:val="000000"/>
                <w:kern w:val="0"/>
                <w:sz w:val="21"/>
                <w:szCs w:val="21"/>
                <w:u w:val="none"/>
                <w:lang w:val="en-US" w:eastAsia="zh-CN" w:bidi="ar"/>
              </w:rPr>
              <w:t>9</w:t>
            </w:r>
          </w:p>
        </w:tc>
        <w:tc>
          <w:tcPr>
            <w:tcW w:w="1154" w:type="dxa"/>
            <w:shd w:val="clear" w:color="auto" w:fill="auto"/>
            <w:noWrap/>
            <w:vAlign w:val="center"/>
          </w:tcPr>
          <w:p>
            <w:pPr>
              <w:keepNext w:val="0"/>
              <w:keepLines w:val="0"/>
              <w:widowControl/>
              <w:suppressLineNumbers w:val="0"/>
              <w:jc w:val="center"/>
              <w:textAlignment w:val="center"/>
              <w:rPr>
                <w:rFonts w:hint="default" w:eastAsia="仿宋_GB2312"/>
                <w:b/>
                <w:bCs/>
                <w:color w:val="000000"/>
                <w:kern w:val="0"/>
                <w:szCs w:val="21"/>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15.4</w:t>
            </w:r>
            <w:r>
              <w:rPr>
                <w:rFonts w:hint="eastAsia" w:cs="Times New Roman"/>
                <w:b/>
                <w:bCs/>
                <w:i w:val="0"/>
                <w:iCs w:val="0"/>
                <w:color w:val="000000"/>
                <w:kern w:val="0"/>
                <w:sz w:val="21"/>
                <w:szCs w:val="21"/>
                <w:u w:val="none"/>
                <w:lang w:val="en-US" w:eastAsia="zh-CN" w:bidi="ar"/>
              </w:rPr>
              <w:t>8</w:t>
            </w:r>
          </w:p>
        </w:tc>
      </w:tr>
    </w:tbl>
    <w:p>
      <w:pPr>
        <w:adjustRightInd w:val="0"/>
        <w:snapToGrid w:val="0"/>
        <w:spacing w:line="480" w:lineRule="exact"/>
        <w:ind w:firstLine="562" w:firstLineChars="200"/>
        <w:rPr>
          <w:rFonts w:eastAsia="仿宋_GB2312"/>
          <w:sz w:val="28"/>
        </w:rPr>
      </w:pPr>
      <w:r>
        <w:rPr>
          <w:rFonts w:eastAsia="仿宋_GB2312"/>
          <w:b/>
          <w:bCs/>
          <w:kern w:val="0"/>
          <w:sz w:val="28"/>
          <w:szCs w:val="28"/>
        </w:rPr>
        <w:t>2、估价结果</w:t>
      </w:r>
    </w:p>
    <w:p>
      <w:pPr>
        <w:tabs>
          <w:tab w:val="left" w:pos="1920"/>
        </w:tabs>
        <w:adjustRightInd w:val="0"/>
        <w:snapToGrid w:val="0"/>
        <w:spacing w:line="480" w:lineRule="exact"/>
        <w:ind w:firstLine="627" w:firstLineChars="224"/>
        <w:outlineLvl w:val="0"/>
        <w:rPr>
          <w:rFonts w:ascii="仿宋_GB2312" w:hAnsi="仿宋" w:eastAsia="仿宋_GB2312"/>
          <w:b/>
          <w:sz w:val="28"/>
        </w:rPr>
      </w:pPr>
      <w:r>
        <w:rPr>
          <w:rFonts w:eastAsia="仿宋_GB2312"/>
          <w:kern w:val="0"/>
          <w:sz w:val="28"/>
          <w:szCs w:val="28"/>
        </w:rPr>
        <w:t>江苏省沿海农业发展有限公司委托评估的估价对象，于估价期日</w:t>
      </w:r>
      <w:r>
        <w:rPr>
          <w:rFonts w:hint="eastAsia" w:eastAsia="仿宋_GB2312"/>
          <w:kern w:val="0"/>
          <w:sz w:val="28"/>
          <w:szCs w:val="28"/>
          <w:lang w:eastAsia="zh-CN"/>
        </w:rPr>
        <w:t>二〇二四年十二月三十日</w:t>
      </w:r>
      <w:r>
        <w:rPr>
          <w:rFonts w:eastAsia="仿宋_GB2312"/>
          <w:kern w:val="0"/>
          <w:sz w:val="28"/>
          <w:szCs w:val="28"/>
        </w:rPr>
        <w:t>，现状利用条件下，评估设定宗地红线内外通路、通电、通沟渠泵站灌排水，具备养殖用地相应的土地平均整开发水平,用途为国有划拨农用地（鱼塘、林地），于估价期日的宗地使用权</w:t>
      </w:r>
      <w:r>
        <w:rPr>
          <w:rFonts w:hint="eastAsia" w:eastAsia="仿宋_GB2312"/>
          <w:kern w:val="0"/>
          <w:sz w:val="28"/>
          <w:szCs w:val="28"/>
          <w:lang w:eastAsia="zh-CN"/>
        </w:rPr>
        <w:t>2025</w:t>
      </w:r>
      <w:r>
        <w:rPr>
          <w:rFonts w:eastAsia="仿宋_GB2312"/>
          <w:kern w:val="0"/>
          <w:sz w:val="28"/>
          <w:szCs w:val="28"/>
        </w:rPr>
        <w:t>年</w:t>
      </w:r>
      <w:r>
        <w:rPr>
          <w:rFonts w:hint="eastAsia" w:eastAsia="仿宋_GB2312"/>
          <w:kern w:val="0"/>
          <w:sz w:val="28"/>
          <w:szCs w:val="28"/>
          <w:lang w:eastAsia="zh-CN"/>
        </w:rPr>
        <w:t>市场租金价格</w:t>
      </w:r>
      <w:r>
        <w:rPr>
          <w:rFonts w:eastAsia="仿宋_GB2312"/>
          <w:kern w:val="0"/>
          <w:sz w:val="28"/>
          <w:szCs w:val="28"/>
        </w:rPr>
        <w:t>具体估价结果详见表《土地估价结果一览表》</w:t>
      </w:r>
      <w:r>
        <w:rPr>
          <w:rFonts w:hint="eastAsia" w:ascii="仿宋_GB2312" w:hAnsi="仿宋" w:eastAsia="仿宋_GB2312"/>
          <w:sz w:val="28"/>
        </w:rPr>
        <w:t>。</w:t>
      </w:r>
    </w:p>
    <w:p>
      <w:pPr>
        <w:adjustRightInd w:val="0"/>
        <w:snapToGrid w:val="0"/>
        <w:spacing w:line="480" w:lineRule="exact"/>
        <w:ind w:firstLine="562" w:firstLineChars="200"/>
        <w:outlineLvl w:val="0"/>
        <w:rPr>
          <w:rFonts w:ascii="仿宋_GB2312" w:hAnsi="仿宋" w:eastAsia="仿宋_GB2312"/>
          <w:b/>
          <w:sz w:val="28"/>
          <w:szCs w:val="28"/>
        </w:rPr>
      </w:pPr>
      <w:r>
        <w:rPr>
          <w:rFonts w:hint="eastAsia" w:ascii="仿宋_GB2312" w:hAnsi="仿宋" w:eastAsia="仿宋_GB2312"/>
          <w:b/>
          <w:sz w:val="28"/>
          <w:szCs w:val="28"/>
        </w:rPr>
        <w:t>三、估价结果和估价报告的使用</w:t>
      </w:r>
    </w:p>
    <w:p>
      <w:pPr>
        <w:tabs>
          <w:tab w:val="left" w:pos="1920"/>
        </w:tabs>
        <w:adjustRightInd w:val="0"/>
        <w:snapToGrid w:val="0"/>
        <w:spacing w:line="480" w:lineRule="exact"/>
        <w:ind w:firstLine="422" w:firstLineChars="150"/>
        <w:outlineLvl w:val="0"/>
        <w:rPr>
          <w:rFonts w:eastAsia="仿宋_GB2312"/>
          <w:b/>
          <w:bCs/>
          <w:sz w:val="28"/>
          <w:szCs w:val="28"/>
        </w:rPr>
      </w:pPr>
      <w:r>
        <w:rPr>
          <w:rFonts w:eastAsia="仿宋_GB2312"/>
          <w:b/>
          <w:bCs/>
          <w:sz w:val="28"/>
        </w:rPr>
        <w:t>（一）本次</w:t>
      </w:r>
      <w:r>
        <w:rPr>
          <w:rFonts w:eastAsia="仿宋_GB2312"/>
          <w:b/>
          <w:bCs/>
          <w:sz w:val="28"/>
          <w:szCs w:val="28"/>
        </w:rPr>
        <w:t>估价的前提条件和假设条件</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rPr>
        <w:t>1、本次</w:t>
      </w:r>
      <w:r>
        <w:rPr>
          <w:rFonts w:eastAsia="仿宋_GB2312"/>
          <w:sz w:val="28"/>
          <w:szCs w:val="28"/>
        </w:rPr>
        <w:t>估价的前提条件是：</w:t>
      </w:r>
      <w:r>
        <w:rPr>
          <w:rFonts w:eastAsia="仿宋_GB2312"/>
          <w:sz w:val="28"/>
        </w:rPr>
        <w:t>江苏省沿海农业发展有限公司委托江苏拓普森房地产资产评估规划测绘有限公司对位于东台市东台河闸南首（淡水养殖、林地）部分国有划拨农用地使用权市场租金价格进行评估，为委托方确定土地使用权</w:t>
      </w:r>
      <w:r>
        <w:rPr>
          <w:rFonts w:hint="eastAsia" w:eastAsia="仿宋_GB2312"/>
          <w:sz w:val="28"/>
          <w:lang w:eastAsia="zh-CN"/>
        </w:rPr>
        <w:t>市场租金价格</w:t>
      </w:r>
      <w:r>
        <w:rPr>
          <w:rFonts w:eastAsia="仿宋_GB2312"/>
          <w:sz w:val="28"/>
        </w:rPr>
        <w:t>提供参考依据。估价结果成立的前提条件是：估价对象能够按照委托方提供的现状条件进行开发利用，并在发包年限内持续使用。</w:t>
      </w:r>
    </w:p>
    <w:p>
      <w:pPr>
        <w:tabs>
          <w:tab w:val="left" w:pos="1920"/>
        </w:tabs>
        <w:adjustRightInd w:val="0"/>
        <w:snapToGrid w:val="0"/>
        <w:spacing w:line="480" w:lineRule="exact"/>
        <w:ind w:firstLine="700" w:firstLineChars="250"/>
        <w:outlineLvl w:val="0"/>
        <w:rPr>
          <w:rFonts w:eastAsia="仿宋_GB2312"/>
          <w:sz w:val="28"/>
        </w:rPr>
      </w:pPr>
      <w:r>
        <w:rPr>
          <w:rFonts w:eastAsia="仿宋_GB2312"/>
          <w:sz w:val="28"/>
        </w:rPr>
        <w:t>2、本报告评估结果是指估价对象的</w:t>
      </w:r>
      <w:r>
        <w:rPr>
          <w:rFonts w:hint="eastAsia" w:eastAsia="仿宋_GB2312"/>
          <w:sz w:val="28"/>
          <w:lang w:eastAsia="zh-CN"/>
        </w:rPr>
        <w:t>2025</w:t>
      </w:r>
      <w:r>
        <w:rPr>
          <w:rFonts w:eastAsia="仿宋_GB2312"/>
          <w:sz w:val="28"/>
        </w:rPr>
        <w:t>年</w:t>
      </w:r>
      <w:r>
        <w:rPr>
          <w:rFonts w:hint="eastAsia" w:eastAsia="仿宋_GB2312"/>
          <w:sz w:val="28"/>
          <w:lang w:eastAsia="zh-CN"/>
        </w:rPr>
        <w:t>市场租金价格</w:t>
      </w:r>
      <w:r>
        <w:rPr>
          <w:rFonts w:eastAsia="仿宋_GB2312"/>
          <w:sz w:val="28"/>
        </w:rPr>
        <w:t>，仅适用于本评估报告之特定目的，它依据如下假设：</w:t>
      </w:r>
    </w:p>
    <w:p>
      <w:pPr>
        <w:pStyle w:val="11"/>
        <w:spacing w:line="480" w:lineRule="exact"/>
        <w:ind w:firstLine="560" w:firstLineChars="200"/>
        <w:rPr>
          <w:rFonts w:ascii="Times New Roman" w:hAnsi="Times New Roman" w:eastAsia="仿宋_GB2312"/>
          <w:kern w:val="2"/>
          <w:sz w:val="28"/>
          <w:szCs w:val="24"/>
        </w:rPr>
      </w:pPr>
      <w:r>
        <w:rPr>
          <w:rFonts w:ascii="Times New Roman" w:hAnsi="Times New Roman" w:eastAsia="仿宋_GB2312"/>
          <w:kern w:val="2"/>
          <w:sz w:val="28"/>
          <w:szCs w:val="24"/>
        </w:rPr>
        <w:t>2.1具有一个公开的土地市场；</w:t>
      </w:r>
    </w:p>
    <w:p>
      <w:pPr>
        <w:pStyle w:val="11"/>
        <w:spacing w:line="480" w:lineRule="exact"/>
        <w:ind w:firstLine="560" w:firstLineChars="200"/>
        <w:rPr>
          <w:rFonts w:ascii="Times New Roman" w:hAnsi="Times New Roman" w:eastAsia="仿宋_GB2312"/>
          <w:kern w:val="2"/>
          <w:sz w:val="28"/>
          <w:szCs w:val="24"/>
        </w:rPr>
      </w:pPr>
      <w:r>
        <w:rPr>
          <w:rFonts w:ascii="Times New Roman" w:hAnsi="Times New Roman" w:eastAsia="仿宋_GB2312"/>
          <w:kern w:val="2"/>
          <w:sz w:val="28"/>
          <w:szCs w:val="24"/>
        </w:rPr>
        <w:t>2.2委估标的能够自由地在市场上进行交易活动；</w:t>
      </w:r>
    </w:p>
    <w:p>
      <w:pPr>
        <w:pStyle w:val="11"/>
        <w:spacing w:line="480" w:lineRule="exact"/>
        <w:ind w:firstLine="560" w:firstLineChars="200"/>
        <w:rPr>
          <w:rFonts w:ascii="Times New Roman" w:hAnsi="Times New Roman" w:eastAsia="仿宋_GB2312"/>
          <w:kern w:val="2"/>
          <w:sz w:val="28"/>
          <w:szCs w:val="24"/>
        </w:rPr>
      </w:pPr>
      <w:r>
        <w:rPr>
          <w:rFonts w:ascii="Times New Roman" w:hAnsi="Times New Roman" w:eastAsia="仿宋_GB2312"/>
          <w:kern w:val="2"/>
          <w:sz w:val="28"/>
          <w:szCs w:val="24"/>
        </w:rPr>
        <w:t>2.3委估方提供的情况都是真实的，有关资料都是合法有效的；</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2.4估价对象能够依据现状条件进行开发利用。</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3、本次</w:t>
      </w:r>
      <w:r>
        <w:rPr>
          <w:rFonts w:eastAsia="仿宋_GB2312"/>
          <w:sz w:val="28"/>
          <w:szCs w:val="28"/>
        </w:rPr>
        <w:t>估价对象的面积是以委托评估协议书的附件“</w:t>
      </w:r>
      <w:r>
        <w:rPr>
          <w:rFonts w:hint="eastAsia" w:eastAsia="仿宋_GB2312"/>
          <w:sz w:val="28"/>
          <w:szCs w:val="28"/>
          <w:lang w:eastAsia="zh-CN"/>
        </w:rPr>
        <w:t>2025</w:t>
      </w:r>
      <w:r>
        <w:rPr>
          <w:rFonts w:eastAsia="仿宋_GB2312"/>
          <w:sz w:val="28"/>
          <w:szCs w:val="28"/>
        </w:rPr>
        <w:t>年</w:t>
      </w:r>
      <w:r>
        <w:rPr>
          <w:rFonts w:hint="eastAsia" w:eastAsia="仿宋_GB2312"/>
          <w:sz w:val="28"/>
          <w:szCs w:val="28"/>
          <w:lang w:eastAsia="zh-CN"/>
        </w:rPr>
        <w:t>金东台分公司</w:t>
      </w:r>
      <w:r>
        <w:rPr>
          <w:rFonts w:eastAsia="仿宋_GB2312"/>
          <w:sz w:val="28"/>
          <w:szCs w:val="28"/>
        </w:rPr>
        <w:t>承包统计表”的数据为准。</w:t>
      </w:r>
    </w:p>
    <w:p>
      <w:pPr>
        <w:tabs>
          <w:tab w:val="left" w:pos="1920"/>
        </w:tabs>
        <w:adjustRightInd w:val="0"/>
        <w:snapToGrid w:val="0"/>
        <w:spacing w:line="480" w:lineRule="exact"/>
        <w:ind w:firstLine="526" w:firstLineChars="187"/>
        <w:outlineLvl w:val="0"/>
        <w:rPr>
          <w:rFonts w:eastAsia="仿宋_GB2312"/>
          <w:b/>
          <w:bCs/>
          <w:sz w:val="28"/>
        </w:rPr>
      </w:pPr>
      <w:r>
        <w:rPr>
          <w:rFonts w:eastAsia="仿宋_GB2312"/>
          <w:b/>
          <w:bCs/>
          <w:sz w:val="28"/>
        </w:rPr>
        <w:t>（二）本估价结果和估价报告的使用方向与限制条件</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1、本次评估的估价对象</w:t>
      </w:r>
      <w:r>
        <w:rPr>
          <w:rFonts w:hint="eastAsia" w:eastAsia="仿宋_GB2312"/>
          <w:sz w:val="28"/>
          <w:lang w:eastAsia="zh-CN"/>
        </w:rPr>
        <w:t>2025</w:t>
      </w:r>
      <w:r>
        <w:rPr>
          <w:rFonts w:eastAsia="仿宋_GB2312"/>
          <w:sz w:val="28"/>
        </w:rPr>
        <w:t>年</w:t>
      </w:r>
      <w:r>
        <w:rPr>
          <w:rFonts w:hint="eastAsia" w:eastAsia="仿宋_GB2312"/>
          <w:sz w:val="28"/>
          <w:lang w:eastAsia="zh-CN"/>
        </w:rPr>
        <w:t>市场租金价格</w:t>
      </w:r>
      <w:r>
        <w:rPr>
          <w:rFonts w:eastAsia="仿宋_GB2312"/>
          <w:sz w:val="28"/>
        </w:rPr>
        <w:t>，是指估价对象在公开土地市场条件下合法交易的正常供需价格，即正常发包价格。</w:t>
      </w:r>
    </w:p>
    <w:p>
      <w:pPr>
        <w:spacing w:line="480" w:lineRule="exact"/>
        <w:ind w:firstLine="560" w:firstLineChars="200"/>
        <w:rPr>
          <w:rFonts w:eastAsia="仿宋_GB2312"/>
          <w:sz w:val="28"/>
        </w:rPr>
      </w:pPr>
      <w:r>
        <w:rPr>
          <w:rFonts w:eastAsia="仿宋_GB2312"/>
          <w:sz w:val="28"/>
        </w:rPr>
        <w:t>2、土地估价结果仅为委托方确定土地使用权</w:t>
      </w:r>
      <w:r>
        <w:rPr>
          <w:rFonts w:hint="eastAsia" w:eastAsia="仿宋_GB2312"/>
          <w:sz w:val="28"/>
          <w:lang w:eastAsia="zh-CN"/>
        </w:rPr>
        <w:t>市场租金价格</w:t>
      </w:r>
      <w:r>
        <w:rPr>
          <w:rFonts w:eastAsia="仿宋_GB2312"/>
          <w:sz w:val="28"/>
        </w:rPr>
        <w:t>提供参考依据，不能作为他用。</w:t>
      </w:r>
    </w:p>
    <w:p>
      <w:pPr>
        <w:spacing w:line="480" w:lineRule="exact"/>
        <w:ind w:firstLine="560" w:firstLineChars="200"/>
        <w:rPr>
          <w:rFonts w:eastAsia="仿宋_GB2312"/>
          <w:sz w:val="28"/>
        </w:rPr>
      </w:pPr>
      <w:r>
        <w:rPr>
          <w:rFonts w:eastAsia="仿宋_GB2312"/>
          <w:sz w:val="28"/>
        </w:rPr>
        <w:t>3、土地估价报告的有效期自提交报告之日起一年内有效。</w:t>
      </w:r>
    </w:p>
    <w:p>
      <w:pPr>
        <w:spacing w:line="480" w:lineRule="exact"/>
        <w:ind w:firstLine="560" w:firstLineChars="200"/>
        <w:rPr>
          <w:rFonts w:eastAsia="仿宋_GB2312"/>
          <w:sz w:val="28"/>
        </w:rPr>
      </w:pPr>
      <w:r>
        <w:rPr>
          <w:rFonts w:eastAsia="仿宋_GB2312"/>
          <w:sz w:val="28"/>
        </w:rPr>
        <w:t>4、估价报</w:t>
      </w:r>
      <w:r>
        <w:rPr>
          <w:rFonts w:eastAsia="仿宋_GB2312"/>
          <w:sz w:val="28"/>
          <w:szCs w:val="28"/>
        </w:rPr>
        <w:t>告和估价结果的使用权归委托方所有，估价机构对估价结果有解释权</w:t>
      </w:r>
      <w:r>
        <w:rPr>
          <w:rFonts w:eastAsia="仿宋_GB2312"/>
          <w:sz w:val="28"/>
        </w:rPr>
        <w:t>。</w:t>
      </w:r>
    </w:p>
    <w:p>
      <w:pPr>
        <w:snapToGrid w:val="0"/>
        <w:spacing w:line="480" w:lineRule="exact"/>
        <w:ind w:firstLine="413" w:firstLineChars="147"/>
        <w:rPr>
          <w:rFonts w:eastAsia="仿宋_GB2312"/>
          <w:bCs/>
          <w:sz w:val="28"/>
          <w:szCs w:val="28"/>
        </w:rPr>
      </w:pPr>
      <w:r>
        <w:rPr>
          <w:rFonts w:eastAsia="仿宋_GB2312"/>
          <w:b/>
          <w:sz w:val="28"/>
          <w:szCs w:val="28"/>
        </w:rPr>
        <w:t>（三）需要特殊说明的事项</w:t>
      </w:r>
    </w:p>
    <w:p>
      <w:pPr>
        <w:tabs>
          <w:tab w:val="left" w:pos="1920"/>
        </w:tabs>
        <w:adjustRightInd w:val="0"/>
        <w:snapToGrid w:val="0"/>
        <w:spacing w:line="480" w:lineRule="exact"/>
        <w:ind w:firstLine="632" w:firstLineChars="225"/>
        <w:outlineLvl w:val="0"/>
        <w:rPr>
          <w:rFonts w:eastAsia="仿宋_GB2312"/>
          <w:b/>
          <w:bCs/>
          <w:sz w:val="28"/>
        </w:rPr>
      </w:pPr>
      <w:r>
        <w:rPr>
          <w:rFonts w:eastAsia="仿宋_GB2312"/>
          <w:b/>
          <w:bCs/>
          <w:sz w:val="28"/>
        </w:rPr>
        <w:t>1、有关资料来源及未经实地确认或无法实地确认的资料</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1.1估价机构仅对委托方提供的有关资料复印件进行了核对，但未对其真实性进行核实。委托方应对其提供全部材料的完整性、真实性、合法性承担全部责任。</w:t>
      </w:r>
    </w:p>
    <w:p>
      <w:pPr>
        <w:tabs>
          <w:tab w:val="left" w:pos="1920"/>
        </w:tabs>
        <w:adjustRightInd w:val="0"/>
        <w:snapToGrid w:val="0"/>
        <w:spacing w:line="480" w:lineRule="exact"/>
        <w:ind w:firstLine="627" w:firstLineChars="224"/>
        <w:outlineLvl w:val="0"/>
        <w:rPr>
          <w:rFonts w:eastAsia="仿宋_GB2312"/>
          <w:sz w:val="28"/>
        </w:rPr>
      </w:pPr>
      <w:r>
        <w:rPr>
          <w:rFonts w:eastAsia="仿宋_GB2312"/>
          <w:sz w:val="28"/>
        </w:rPr>
        <w:t>1.2估价人员对估价对象的现场勘察仅限于可观察和接触到的部分，对被遮盖、未暴露以及难以接触部分因无法实地确认而未实际确认，评估时依据委托估价方提供的资料和估价人员掌握的资料进行评估。</w:t>
      </w:r>
    </w:p>
    <w:p>
      <w:pPr>
        <w:tabs>
          <w:tab w:val="left" w:pos="1920"/>
        </w:tabs>
        <w:adjustRightInd w:val="0"/>
        <w:snapToGrid w:val="0"/>
        <w:spacing w:line="480" w:lineRule="exact"/>
        <w:ind w:firstLine="562" w:firstLineChars="200"/>
        <w:outlineLvl w:val="0"/>
        <w:rPr>
          <w:rFonts w:eastAsia="仿宋_GB2312"/>
          <w:b/>
          <w:bCs/>
          <w:sz w:val="28"/>
        </w:rPr>
      </w:pPr>
      <w:r>
        <w:rPr>
          <w:rFonts w:eastAsia="仿宋_GB2312"/>
          <w:b/>
          <w:bCs/>
          <w:sz w:val="28"/>
        </w:rPr>
        <w:t>2、对估价结果和估价工作可能产生影响的变化事项</w:t>
      </w:r>
    </w:p>
    <w:p>
      <w:pPr>
        <w:tabs>
          <w:tab w:val="left" w:pos="1920"/>
        </w:tabs>
        <w:adjustRightInd w:val="0"/>
        <w:snapToGrid w:val="0"/>
        <w:spacing w:line="480" w:lineRule="exact"/>
        <w:ind w:firstLine="560" w:firstLineChars="200"/>
        <w:outlineLvl w:val="0"/>
        <w:rPr>
          <w:rFonts w:eastAsia="仿宋_GB2312"/>
          <w:sz w:val="28"/>
        </w:rPr>
      </w:pPr>
      <w:r>
        <w:rPr>
          <w:rFonts w:eastAsia="仿宋"/>
          <w:sz w:val="28"/>
        </w:rPr>
        <w:t>本次估价所引用的参数如利润率等的选取会对估价结果产生影响。本次估价结果在现行政策规定的取费标准基础上测算所得，如政策发生变化，估价结果需作相应调整</w:t>
      </w:r>
      <w:r>
        <w:rPr>
          <w:rFonts w:eastAsia="仿宋_GB2312"/>
          <w:sz w:val="28"/>
        </w:rPr>
        <w:t>。</w:t>
      </w:r>
    </w:p>
    <w:p>
      <w:pPr>
        <w:tabs>
          <w:tab w:val="left" w:pos="1920"/>
        </w:tabs>
        <w:adjustRightInd w:val="0"/>
        <w:snapToGrid w:val="0"/>
        <w:spacing w:line="480" w:lineRule="exact"/>
        <w:ind w:firstLine="562" w:firstLineChars="200"/>
        <w:outlineLvl w:val="0"/>
        <w:rPr>
          <w:rFonts w:eastAsia="仿宋_GB2312"/>
          <w:sz w:val="28"/>
        </w:rPr>
      </w:pPr>
      <w:r>
        <w:rPr>
          <w:rFonts w:eastAsia="仿宋_GB2312"/>
          <w:b/>
          <w:bCs/>
          <w:sz w:val="28"/>
        </w:rPr>
        <w:t>3、估价对象的特殊性及估价中未考虑的因素</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3.1由于估价对象的个别性所形成的特殊性，估价对象的价格更受需求市场的影响，本次估价把投资人作为经济人考虑，未考虑心理因素及宣传鼓动因素对地价的影响。</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3.2本次估价未考虑特殊交易方式对评估结论的影响。</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3.3委托方提供的情况都是真实的，有关资料都是合法有效的。</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3.4本次估价未考虑国家宏观经济政策发生变化，城乡规划发生重大调整以及遇有自然力和其他不可抗力对评估价格的影响。</w:t>
      </w:r>
    </w:p>
    <w:p>
      <w:pPr>
        <w:tabs>
          <w:tab w:val="left" w:pos="1920"/>
        </w:tabs>
        <w:adjustRightInd w:val="0"/>
        <w:snapToGrid w:val="0"/>
        <w:spacing w:line="480" w:lineRule="exact"/>
        <w:ind w:firstLine="562" w:firstLineChars="200"/>
        <w:outlineLvl w:val="0"/>
        <w:rPr>
          <w:rFonts w:eastAsia="仿宋_GB2312"/>
          <w:b/>
          <w:bCs/>
          <w:sz w:val="28"/>
        </w:rPr>
      </w:pPr>
      <w:r>
        <w:rPr>
          <w:rFonts w:eastAsia="仿宋_GB2312"/>
          <w:b/>
          <w:bCs/>
          <w:sz w:val="28"/>
        </w:rPr>
        <w:t>4、其它需要说明的事项</w:t>
      </w:r>
    </w:p>
    <w:p>
      <w:pPr>
        <w:tabs>
          <w:tab w:val="left" w:pos="1920"/>
        </w:tabs>
        <w:adjustRightInd w:val="0"/>
        <w:snapToGrid w:val="0"/>
        <w:spacing w:line="480" w:lineRule="exact"/>
        <w:ind w:firstLine="560" w:firstLineChars="200"/>
        <w:outlineLvl w:val="0"/>
        <w:rPr>
          <w:rFonts w:eastAsia="仿宋_GB2312"/>
          <w:sz w:val="28"/>
        </w:rPr>
      </w:pPr>
      <w:r>
        <w:rPr>
          <w:rFonts w:eastAsia="仿宋_GB2312"/>
          <w:sz w:val="28"/>
        </w:rPr>
        <w:t>4.1估价人员根据国家有关法律、法规、估价规程及地方有关地价评估技术标准，结合估价对象状况确定估价原则、方法及参数的选取。</w:t>
      </w:r>
    </w:p>
    <w:p>
      <w:pPr>
        <w:tabs>
          <w:tab w:val="left" w:pos="1920"/>
        </w:tabs>
        <w:adjustRightInd w:val="0"/>
        <w:snapToGrid w:val="0"/>
        <w:spacing w:line="480" w:lineRule="exact"/>
        <w:ind w:firstLine="420" w:firstLineChars="150"/>
        <w:outlineLvl w:val="0"/>
        <w:rPr>
          <w:rFonts w:ascii="仿宋_GB2312" w:hAnsi="仿宋" w:eastAsia="仿宋_GB2312"/>
          <w:sz w:val="28"/>
          <w:szCs w:val="30"/>
        </w:rPr>
      </w:pPr>
      <w:r>
        <w:rPr>
          <w:rFonts w:eastAsia="仿宋_GB2312"/>
          <w:sz w:val="28"/>
        </w:rPr>
        <w:t>4.2地价货币单位：人民币元/亩</w:t>
      </w:r>
      <w:r>
        <w:rPr>
          <w:rFonts w:hint="eastAsia" w:ascii="仿宋_GB2312" w:hAnsi="仿宋" w:eastAsia="仿宋_GB2312"/>
          <w:sz w:val="28"/>
          <w:szCs w:val="30"/>
        </w:rPr>
        <w:t>。</w:t>
      </w:r>
    </w:p>
    <w:p>
      <w:pPr>
        <w:spacing w:before="312" w:beforeLines="100" w:after="312" w:afterLines="100" w:line="600" w:lineRule="exact"/>
        <w:jc w:val="center"/>
        <w:rPr>
          <w:rFonts w:ascii="仿宋_GB2312" w:hAnsi="仿宋" w:eastAsia="仿宋_GB2312"/>
          <w:b/>
          <w:bCs/>
          <w:kern w:val="0"/>
          <w:sz w:val="32"/>
          <w:szCs w:val="32"/>
        </w:rPr>
      </w:pPr>
      <w:r>
        <w:rPr>
          <w:rFonts w:hint="eastAsia" w:ascii="仿宋_GB2312" w:hAnsi="仿宋" w:eastAsia="仿宋_GB2312"/>
          <w:b/>
          <w:bCs/>
          <w:sz w:val="32"/>
          <w:szCs w:val="32"/>
        </w:rPr>
        <w:br w:type="page"/>
      </w:r>
      <w:r>
        <w:rPr>
          <w:rFonts w:hint="eastAsia" w:ascii="仿宋_GB2312" w:hAnsi="仿宋" w:eastAsia="仿宋_GB2312"/>
          <w:b/>
          <w:bCs/>
          <w:kern w:val="0"/>
          <w:sz w:val="32"/>
          <w:szCs w:val="32"/>
        </w:rPr>
        <w:t>第四部分  附   件</w:t>
      </w:r>
    </w:p>
    <w:p>
      <w:pPr>
        <w:pStyle w:val="17"/>
        <w:spacing w:line="700" w:lineRule="exact"/>
        <w:ind w:left="2" w:right="69" w:firstLine="560"/>
        <w:rPr>
          <w:rFonts w:hint="eastAsia" w:ascii="仿宋_GB2312" w:hAnsi="仿宋"/>
          <w:szCs w:val="32"/>
        </w:rPr>
      </w:pPr>
      <w:r>
        <w:rPr>
          <w:rFonts w:hint="eastAsia" w:ascii="仿宋_GB2312" w:hAnsi="仿宋"/>
          <w:szCs w:val="32"/>
        </w:rPr>
        <w:t>一、估价结果明细表</w:t>
      </w:r>
    </w:p>
    <w:p>
      <w:pPr>
        <w:pStyle w:val="17"/>
        <w:spacing w:line="700" w:lineRule="exact"/>
        <w:ind w:left="2" w:right="69" w:firstLine="560"/>
        <w:rPr>
          <w:rFonts w:hint="eastAsia" w:ascii="仿宋_GB2312" w:hAnsi="仿宋"/>
          <w:szCs w:val="32"/>
        </w:rPr>
      </w:pPr>
      <w:r>
        <w:rPr>
          <w:rFonts w:hint="eastAsia" w:ascii="仿宋_GB2312" w:hAnsi="仿宋"/>
          <w:szCs w:val="32"/>
        </w:rPr>
        <w:t>二、经济行为批准文件</w:t>
      </w:r>
    </w:p>
    <w:p>
      <w:pPr>
        <w:pStyle w:val="17"/>
        <w:spacing w:line="700" w:lineRule="exact"/>
        <w:ind w:left="2" w:right="69" w:firstLine="560"/>
        <w:rPr>
          <w:rFonts w:hint="eastAsia" w:ascii="仿宋_GB2312" w:hAnsi="仿宋"/>
          <w:szCs w:val="32"/>
        </w:rPr>
      </w:pPr>
      <w:r>
        <w:rPr>
          <w:rFonts w:hint="eastAsia" w:ascii="仿宋_GB2312" w:hAnsi="仿宋"/>
          <w:szCs w:val="32"/>
        </w:rPr>
        <w:t>三、委托合同复印件</w:t>
      </w:r>
    </w:p>
    <w:p>
      <w:pPr>
        <w:pStyle w:val="17"/>
        <w:spacing w:line="700" w:lineRule="exact"/>
        <w:ind w:left="2" w:right="69" w:firstLine="560"/>
        <w:rPr>
          <w:rFonts w:hint="eastAsia" w:ascii="仿宋_GB2312" w:hAnsi="仿宋"/>
          <w:szCs w:val="32"/>
        </w:rPr>
      </w:pPr>
      <w:r>
        <w:rPr>
          <w:rFonts w:hint="eastAsia" w:ascii="仿宋_GB2312" w:hAnsi="仿宋"/>
          <w:szCs w:val="32"/>
        </w:rPr>
        <w:t>四、委托方营业执照复印件</w:t>
      </w:r>
    </w:p>
    <w:p>
      <w:pPr>
        <w:pStyle w:val="17"/>
        <w:spacing w:line="700" w:lineRule="exact"/>
        <w:ind w:left="2" w:right="69" w:firstLine="560"/>
        <w:rPr>
          <w:rFonts w:hint="eastAsia" w:ascii="仿宋_GB2312" w:hAnsi="仿宋"/>
          <w:szCs w:val="32"/>
        </w:rPr>
      </w:pPr>
      <w:r>
        <w:rPr>
          <w:rFonts w:hint="eastAsia" w:ascii="仿宋_GB2312" w:hAnsi="仿宋"/>
          <w:szCs w:val="32"/>
        </w:rPr>
        <w:t>五、《</w:t>
      </w:r>
      <w:r>
        <w:rPr>
          <w:rFonts w:hint="eastAsia" w:ascii="仿宋_GB2312" w:hAnsi="仿宋"/>
          <w:szCs w:val="32"/>
          <w:lang w:val="en-US" w:eastAsia="zh-CN"/>
        </w:rPr>
        <w:t>国有土地使用证</w:t>
      </w:r>
      <w:r>
        <w:rPr>
          <w:rFonts w:hint="eastAsia" w:ascii="仿宋_GB2312" w:hAnsi="仿宋"/>
          <w:szCs w:val="32"/>
        </w:rPr>
        <w:t>》复印件</w:t>
      </w:r>
    </w:p>
    <w:p>
      <w:pPr>
        <w:pStyle w:val="17"/>
        <w:spacing w:line="700" w:lineRule="exact"/>
        <w:ind w:left="2" w:right="69" w:firstLine="560"/>
        <w:rPr>
          <w:rFonts w:hint="eastAsia" w:ascii="仿宋_GB2312" w:hAnsi="仿宋"/>
          <w:szCs w:val="32"/>
        </w:rPr>
      </w:pPr>
      <w:r>
        <w:rPr>
          <w:rFonts w:hint="eastAsia" w:ascii="仿宋_GB2312" w:hAnsi="仿宋"/>
          <w:szCs w:val="32"/>
        </w:rPr>
        <w:t>六、委托人及产权占有单位承诺函</w:t>
      </w:r>
    </w:p>
    <w:p>
      <w:pPr>
        <w:pStyle w:val="17"/>
        <w:spacing w:line="700" w:lineRule="exact"/>
        <w:ind w:left="2" w:right="69" w:firstLine="560"/>
        <w:rPr>
          <w:rFonts w:hint="eastAsia" w:ascii="仿宋_GB2312" w:hAnsi="仿宋"/>
          <w:szCs w:val="32"/>
        </w:rPr>
      </w:pPr>
      <w:r>
        <w:rPr>
          <w:rFonts w:hint="eastAsia" w:ascii="仿宋_GB2312" w:hAnsi="仿宋"/>
          <w:szCs w:val="32"/>
        </w:rPr>
        <w:t>七、2025年农发金东台分公司发包分布图</w:t>
      </w:r>
    </w:p>
    <w:p>
      <w:pPr>
        <w:pStyle w:val="17"/>
        <w:spacing w:line="700" w:lineRule="exact"/>
        <w:ind w:left="2" w:right="69" w:firstLine="560"/>
        <w:rPr>
          <w:rFonts w:hint="eastAsia" w:ascii="仿宋_GB2312" w:hAnsi="仿宋"/>
          <w:szCs w:val="32"/>
        </w:rPr>
      </w:pPr>
      <w:r>
        <w:rPr>
          <w:rFonts w:hint="eastAsia" w:ascii="仿宋_GB2312" w:hAnsi="仿宋"/>
          <w:szCs w:val="32"/>
        </w:rPr>
        <w:t>八、估价对象位置图与现状照片</w:t>
      </w:r>
    </w:p>
    <w:p>
      <w:pPr>
        <w:pStyle w:val="17"/>
        <w:spacing w:line="700" w:lineRule="exact"/>
        <w:ind w:left="2" w:right="69" w:firstLine="560"/>
        <w:rPr>
          <w:rFonts w:hint="eastAsia" w:ascii="仿宋_GB2312" w:hAnsi="仿宋"/>
          <w:szCs w:val="32"/>
        </w:rPr>
      </w:pPr>
      <w:r>
        <w:rPr>
          <w:rFonts w:hint="eastAsia" w:ascii="仿宋_GB2312" w:hAnsi="仿宋"/>
          <w:szCs w:val="32"/>
        </w:rPr>
        <w:t>九、估价机构营业执照和资质证书复印件</w:t>
      </w:r>
    </w:p>
    <w:p>
      <w:pPr>
        <w:pStyle w:val="17"/>
        <w:spacing w:line="700" w:lineRule="exact"/>
        <w:ind w:left="2" w:right="69" w:firstLine="560"/>
        <w:rPr>
          <w:rFonts w:hint="eastAsia" w:ascii="仿宋_GB2312" w:hAnsi="仿宋"/>
          <w:szCs w:val="32"/>
        </w:rPr>
      </w:pPr>
      <w:r>
        <w:rPr>
          <w:rFonts w:hint="eastAsia" w:ascii="仿宋_GB2312" w:hAnsi="仿宋"/>
          <w:szCs w:val="32"/>
        </w:rPr>
        <w:t>十、土地估价师证书复印件</w:t>
      </w:r>
    </w:p>
    <w:p>
      <w:pPr>
        <w:pStyle w:val="17"/>
        <w:spacing w:line="700" w:lineRule="exact"/>
        <w:ind w:left="2" w:right="69" w:firstLine="560"/>
        <w:rPr>
          <w:rFonts w:hint="eastAsia" w:ascii="仿宋_GB2312" w:hAnsi="仿宋"/>
          <w:szCs w:val="32"/>
        </w:rPr>
      </w:pPr>
      <w:r>
        <w:rPr>
          <w:rFonts w:hint="eastAsia" w:ascii="仿宋_GB2312" w:hAnsi="仿宋"/>
          <w:szCs w:val="32"/>
        </w:rPr>
        <w:t>十一、估价师承诺函</w:t>
      </w:r>
    </w:p>
    <w:p>
      <w:pPr>
        <w:pStyle w:val="17"/>
        <w:spacing w:line="700" w:lineRule="exact"/>
        <w:ind w:left="2" w:right="69" w:firstLine="560"/>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Franklin Gothic Medium">
    <w:panose1 w:val="020B0603020102020204"/>
    <w:charset w:val="00"/>
    <w:family w:val="swiss"/>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6" w:space="1"/>
      </w:pBdr>
      <w:jc w:val="both"/>
      <w:rPr>
        <w:rFonts w:eastAsia="仿宋_GB2312"/>
        <w:spacing w:val="-20"/>
        <w:kern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1905" t="1270" r="0" b="635"/>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BxleiaCgIAAAE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t xml:space="preserve"> </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Jqb7MJ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Hu3pnM8p685RXuhfQx9To1TvbkF+8czCTSPsRl0jQtcoURG9WXyZPXg64PgIUnbvoKI6Yhsg&#10;AfU1mghIbjBCp9bsT61RfWCSDucXF5dzziTdzF7Ozs8TtUzk41uHPrxRYFgMCo7U+IQtdrc+RC4i&#10;H1NiKQtr3bap+a3964AS40niHukOxENf9kcvSqj2pAJhmCX6SRQ0gF8562iOCm7p23DWvrXkQxy5&#10;McAxKMdAWEkPCx44G8KbMIzm1qHeNIQ7On1NXq11EhJNHTgcWdJkJH3HKY6j93Cfsv783O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4vdRNAAAAACAQAADwAAAAAAAAABACAAAAAiAAAAZHJzL2Rv&#10;d25yZXYueG1sUEsBAhQAFAAAAAgAh07iQPJqb7MJAgAAAQQAAA4AAAAAAAAAAQAgAAAAHwEAAGRy&#10;cy9lMm9Eb2MueG1sUEsFBgAAAAAGAAYAWQEAAJo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eastAsia="仿宋_GB2312"/>
        <w:sz w:val="21"/>
        <w:szCs w:val="21"/>
      </w:rPr>
    </w:pPr>
    <w:r>
      <w:rPr>
        <w:rFonts w:ascii="Franklin Gothic Medium" w:hAnsi="Franklin Gothic Medium" w:eastAsia="MS Gothic"/>
        <w:b/>
        <w:sz w:val="36"/>
      </w:rPr>
      <w:drawing>
        <wp:inline distT="0" distB="0" distL="0" distR="0">
          <wp:extent cx="609600" cy="3619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9600" cy="361950"/>
                  </a:xfrm>
                  <a:prstGeom prst="rect">
                    <a:avLst/>
                  </a:prstGeom>
                  <a:noFill/>
                  <a:ln>
                    <a:noFill/>
                  </a:ln>
                </pic:spPr>
              </pic:pic>
            </a:graphicData>
          </a:graphic>
        </wp:inline>
      </w:drawing>
    </w:r>
    <w:r>
      <w:rPr>
        <w:rFonts w:hint="eastAsia" w:ascii="Franklin Gothic Medium" w:hAnsi="Franklin Gothic Medium"/>
        <w:b/>
        <w:sz w:val="36"/>
      </w:rPr>
      <w:t xml:space="preserve">                        </w:t>
    </w:r>
    <w:r>
      <w:rPr>
        <w:rFonts w:hint="eastAsia"/>
      </w:rPr>
      <w:t>江苏拓普森房地产资产评估规划测绘有限公司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E4CE73"/>
    <w:multiLevelType w:val="singleLevel"/>
    <w:tmpl w:val="41E4CE7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WMzOWFmMTViOTkyMmNlNTBlMmIxMjkxY2Y4M2YifQ=="/>
  </w:docVars>
  <w:rsids>
    <w:rsidRoot w:val="00172A27"/>
    <w:rsid w:val="0000099D"/>
    <w:rsid w:val="00001488"/>
    <w:rsid w:val="00003C9B"/>
    <w:rsid w:val="000042D3"/>
    <w:rsid w:val="00004B55"/>
    <w:rsid w:val="00004B60"/>
    <w:rsid w:val="00011848"/>
    <w:rsid w:val="00017650"/>
    <w:rsid w:val="00021277"/>
    <w:rsid w:val="000219EB"/>
    <w:rsid w:val="000238EF"/>
    <w:rsid w:val="000305CA"/>
    <w:rsid w:val="000315FC"/>
    <w:rsid w:val="000341B3"/>
    <w:rsid w:val="00037DC2"/>
    <w:rsid w:val="00037E2D"/>
    <w:rsid w:val="00041F71"/>
    <w:rsid w:val="000421C7"/>
    <w:rsid w:val="000461A6"/>
    <w:rsid w:val="00057FF4"/>
    <w:rsid w:val="00063AC2"/>
    <w:rsid w:val="000679FD"/>
    <w:rsid w:val="00070EE8"/>
    <w:rsid w:val="00074393"/>
    <w:rsid w:val="00074ED1"/>
    <w:rsid w:val="000750AC"/>
    <w:rsid w:val="0007617E"/>
    <w:rsid w:val="00076ED5"/>
    <w:rsid w:val="000771FD"/>
    <w:rsid w:val="00084052"/>
    <w:rsid w:val="0008548D"/>
    <w:rsid w:val="000879B5"/>
    <w:rsid w:val="00091A65"/>
    <w:rsid w:val="000925A2"/>
    <w:rsid w:val="0009316C"/>
    <w:rsid w:val="000A0C2E"/>
    <w:rsid w:val="000A1C8E"/>
    <w:rsid w:val="000A4E37"/>
    <w:rsid w:val="000B0964"/>
    <w:rsid w:val="000B1884"/>
    <w:rsid w:val="000B3282"/>
    <w:rsid w:val="000B6123"/>
    <w:rsid w:val="000B790F"/>
    <w:rsid w:val="000B7F1C"/>
    <w:rsid w:val="000C4E08"/>
    <w:rsid w:val="000D3F87"/>
    <w:rsid w:val="000D7102"/>
    <w:rsid w:val="000E0076"/>
    <w:rsid w:val="000E1AB7"/>
    <w:rsid w:val="000E2DCE"/>
    <w:rsid w:val="000E42B5"/>
    <w:rsid w:val="000E4A86"/>
    <w:rsid w:val="000E683B"/>
    <w:rsid w:val="001017B8"/>
    <w:rsid w:val="00103CC4"/>
    <w:rsid w:val="00104CFC"/>
    <w:rsid w:val="001104EA"/>
    <w:rsid w:val="00111837"/>
    <w:rsid w:val="00112724"/>
    <w:rsid w:val="001145DE"/>
    <w:rsid w:val="00120DD8"/>
    <w:rsid w:val="00122077"/>
    <w:rsid w:val="0012290A"/>
    <w:rsid w:val="00126400"/>
    <w:rsid w:val="00131128"/>
    <w:rsid w:val="00133984"/>
    <w:rsid w:val="00135D78"/>
    <w:rsid w:val="0014143D"/>
    <w:rsid w:val="001436B9"/>
    <w:rsid w:val="00144BA8"/>
    <w:rsid w:val="00146CD9"/>
    <w:rsid w:val="00146FC7"/>
    <w:rsid w:val="0015169E"/>
    <w:rsid w:val="0015202D"/>
    <w:rsid w:val="00153699"/>
    <w:rsid w:val="0015759F"/>
    <w:rsid w:val="00164544"/>
    <w:rsid w:val="00170D8D"/>
    <w:rsid w:val="00170F49"/>
    <w:rsid w:val="00172A27"/>
    <w:rsid w:val="00173F45"/>
    <w:rsid w:val="001767E6"/>
    <w:rsid w:val="00176D98"/>
    <w:rsid w:val="00180785"/>
    <w:rsid w:val="00185843"/>
    <w:rsid w:val="00186085"/>
    <w:rsid w:val="001860D0"/>
    <w:rsid w:val="00187A8A"/>
    <w:rsid w:val="001901A6"/>
    <w:rsid w:val="00191952"/>
    <w:rsid w:val="001971C7"/>
    <w:rsid w:val="001A1D43"/>
    <w:rsid w:val="001A260B"/>
    <w:rsid w:val="001A298D"/>
    <w:rsid w:val="001A7716"/>
    <w:rsid w:val="001B2046"/>
    <w:rsid w:val="001B3706"/>
    <w:rsid w:val="001B6C0A"/>
    <w:rsid w:val="001C58A4"/>
    <w:rsid w:val="001C6515"/>
    <w:rsid w:val="001C7FC3"/>
    <w:rsid w:val="001D0A81"/>
    <w:rsid w:val="001D553D"/>
    <w:rsid w:val="001D6EFB"/>
    <w:rsid w:val="001E023B"/>
    <w:rsid w:val="001E3993"/>
    <w:rsid w:val="001E3B48"/>
    <w:rsid w:val="001E51A1"/>
    <w:rsid w:val="001E5384"/>
    <w:rsid w:val="001F1DE5"/>
    <w:rsid w:val="001F39C2"/>
    <w:rsid w:val="001F5E99"/>
    <w:rsid w:val="00201BD4"/>
    <w:rsid w:val="00203411"/>
    <w:rsid w:val="002045E8"/>
    <w:rsid w:val="00204D5F"/>
    <w:rsid w:val="0020701E"/>
    <w:rsid w:val="00207E6C"/>
    <w:rsid w:val="00210A1B"/>
    <w:rsid w:val="0021104B"/>
    <w:rsid w:val="0021330C"/>
    <w:rsid w:val="002140F1"/>
    <w:rsid w:val="00214E9B"/>
    <w:rsid w:val="00217424"/>
    <w:rsid w:val="002177A1"/>
    <w:rsid w:val="002203FE"/>
    <w:rsid w:val="00222A71"/>
    <w:rsid w:val="002358B7"/>
    <w:rsid w:val="00236705"/>
    <w:rsid w:val="00240471"/>
    <w:rsid w:val="0024237F"/>
    <w:rsid w:val="00243BDA"/>
    <w:rsid w:val="00245514"/>
    <w:rsid w:val="00247FAF"/>
    <w:rsid w:val="002609EA"/>
    <w:rsid w:val="00263F2A"/>
    <w:rsid w:val="00266EF4"/>
    <w:rsid w:val="00267805"/>
    <w:rsid w:val="00270394"/>
    <w:rsid w:val="0027120D"/>
    <w:rsid w:val="00271817"/>
    <w:rsid w:val="00274913"/>
    <w:rsid w:val="00275910"/>
    <w:rsid w:val="0027674A"/>
    <w:rsid w:val="0028282C"/>
    <w:rsid w:val="002830CE"/>
    <w:rsid w:val="00285741"/>
    <w:rsid w:val="00287A43"/>
    <w:rsid w:val="002907C3"/>
    <w:rsid w:val="00291E1B"/>
    <w:rsid w:val="00292CDA"/>
    <w:rsid w:val="00294DF7"/>
    <w:rsid w:val="0029510C"/>
    <w:rsid w:val="00295F49"/>
    <w:rsid w:val="002978B2"/>
    <w:rsid w:val="002A080C"/>
    <w:rsid w:val="002A156F"/>
    <w:rsid w:val="002A439A"/>
    <w:rsid w:val="002B29CC"/>
    <w:rsid w:val="002B38FB"/>
    <w:rsid w:val="002B4F8A"/>
    <w:rsid w:val="002B61F5"/>
    <w:rsid w:val="002B6992"/>
    <w:rsid w:val="002B7B96"/>
    <w:rsid w:val="002C3225"/>
    <w:rsid w:val="002C6EDE"/>
    <w:rsid w:val="002C77FA"/>
    <w:rsid w:val="002E1327"/>
    <w:rsid w:val="002E68D4"/>
    <w:rsid w:val="002F0859"/>
    <w:rsid w:val="002F0D94"/>
    <w:rsid w:val="002F1F50"/>
    <w:rsid w:val="002F2886"/>
    <w:rsid w:val="002F2E29"/>
    <w:rsid w:val="002F43CE"/>
    <w:rsid w:val="002F4C40"/>
    <w:rsid w:val="002F4DC2"/>
    <w:rsid w:val="002F4EDC"/>
    <w:rsid w:val="00301478"/>
    <w:rsid w:val="00301ED6"/>
    <w:rsid w:val="00303C84"/>
    <w:rsid w:val="00305A02"/>
    <w:rsid w:val="00305E33"/>
    <w:rsid w:val="00313F79"/>
    <w:rsid w:val="003154E1"/>
    <w:rsid w:val="00317C3C"/>
    <w:rsid w:val="00323462"/>
    <w:rsid w:val="0032533A"/>
    <w:rsid w:val="0032578D"/>
    <w:rsid w:val="00326520"/>
    <w:rsid w:val="0033271B"/>
    <w:rsid w:val="00333F77"/>
    <w:rsid w:val="00336D8C"/>
    <w:rsid w:val="00343066"/>
    <w:rsid w:val="003613CF"/>
    <w:rsid w:val="00361B45"/>
    <w:rsid w:val="003644FD"/>
    <w:rsid w:val="003736D3"/>
    <w:rsid w:val="00373D9B"/>
    <w:rsid w:val="00376DDC"/>
    <w:rsid w:val="0038576A"/>
    <w:rsid w:val="0039025F"/>
    <w:rsid w:val="00391F38"/>
    <w:rsid w:val="00392874"/>
    <w:rsid w:val="0039465C"/>
    <w:rsid w:val="00394DC9"/>
    <w:rsid w:val="00396ECA"/>
    <w:rsid w:val="003A3409"/>
    <w:rsid w:val="003A7CC0"/>
    <w:rsid w:val="003B2C89"/>
    <w:rsid w:val="003B4A16"/>
    <w:rsid w:val="003C0639"/>
    <w:rsid w:val="003C3098"/>
    <w:rsid w:val="003C434D"/>
    <w:rsid w:val="003C643E"/>
    <w:rsid w:val="003D2484"/>
    <w:rsid w:val="003D2B9B"/>
    <w:rsid w:val="003D5197"/>
    <w:rsid w:val="003F37FE"/>
    <w:rsid w:val="003F4461"/>
    <w:rsid w:val="003F618B"/>
    <w:rsid w:val="003F6283"/>
    <w:rsid w:val="0040077A"/>
    <w:rsid w:val="004033AB"/>
    <w:rsid w:val="00405D9A"/>
    <w:rsid w:val="00407E84"/>
    <w:rsid w:val="00407FF1"/>
    <w:rsid w:val="004115D0"/>
    <w:rsid w:val="00424189"/>
    <w:rsid w:val="0042726B"/>
    <w:rsid w:val="004315D9"/>
    <w:rsid w:val="00431EF4"/>
    <w:rsid w:val="00434E90"/>
    <w:rsid w:val="00434F7D"/>
    <w:rsid w:val="004404EF"/>
    <w:rsid w:val="00441B75"/>
    <w:rsid w:val="00442C15"/>
    <w:rsid w:val="00443848"/>
    <w:rsid w:val="0044498C"/>
    <w:rsid w:val="00446B88"/>
    <w:rsid w:val="00447BEA"/>
    <w:rsid w:val="0045031C"/>
    <w:rsid w:val="004506B3"/>
    <w:rsid w:val="004578F7"/>
    <w:rsid w:val="00472252"/>
    <w:rsid w:val="00472D8B"/>
    <w:rsid w:val="00484199"/>
    <w:rsid w:val="0048574D"/>
    <w:rsid w:val="00485ADB"/>
    <w:rsid w:val="004906F0"/>
    <w:rsid w:val="00492B00"/>
    <w:rsid w:val="00494F5D"/>
    <w:rsid w:val="00497818"/>
    <w:rsid w:val="00497B59"/>
    <w:rsid w:val="004A3E27"/>
    <w:rsid w:val="004B3ABC"/>
    <w:rsid w:val="004B5302"/>
    <w:rsid w:val="004C57D1"/>
    <w:rsid w:val="004C6C44"/>
    <w:rsid w:val="004D42CB"/>
    <w:rsid w:val="004D6829"/>
    <w:rsid w:val="004D6FDB"/>
    <w:rsid w:val="004D746E"/>
    <w:rsid w:val="004E4BF7"/>
    <w:rsid w:val="004E6E70"/>
    <w:rsid w:val="0050586C"/>
    <w:rsid w:val="00505C85"/>
    <w:rsid w:val="005064F9"/>
    <w:rsid w:val="005144A3"/>
    <w:rsid w:val="00526BD0"/>
    <w:rsid w:val="00527A52"/>
    <w:rsid w:val="005300EC"/>
    <w:rsid w:val="0053397B"/>
    <w:rsid w:val="0053503D"/>
    <w:rsid w:val="00537DCE"/>
    <w:rsid w:val="0054011C"/>
    <w:rsid w:val="005545AD"/>
    <w:rsid w:val="00555E30"/>
    <w:rsid w:val="00557838"/>
    <w:rsid w:val="0056292A"/>
    <w:rsid w:val="005668F4"/>
    <w:rsid w:val="00574076"/>
    <w:rsid w:val="00577ACA"/>
    <w:rsid w:val="0058117A"/>
    <w:rsid w:val="005815EE"/>
    <w:rsid w:val="005818EE"/>
    <w:rsid w:val="00582181"/>
    <w:rsid w:val="00583382"/>
    <w:rsid w:val="005842B8"/>
    <w:rsid w:val="00590FC9"/>
    <w:rsid w:val="00594691"/>
    <w:rsid w:val="005A0023"/>
    <w:rsid w:val="005A74F9"/>
    <w:rsid w:val="005B0E3C"/>
    <w:rsid w:val="005B2A6B"/>
    <w:rsid w:val="005B371F"/>
    <w:rsid w:val="005B522D"/>
    <w:rsid w:val="005B559C"/>
    <w:rsid w:val="005C1CDF"/>
    <w:rsid w:val="005C4BF5"/>
    <w:rsid w:val="005C4D9A"/>
    <w:rsid w:val="005D1898"/>
    <w:rsid w:val="005D41ED"/>
    <w:rsid w:val="005D4549"/>
    <w:rsid w:val="005D580E"/>
    <w:rsid w:val="005E6519"/>
    <w:rsid w:val="005E7FCF"/>
    <w:rsid w:val="005F12E1"/>
    <w:rsid w:val="005F3533"/>
    <w:rsid w:val="005F5914"/>
    <w:rsid w:val="00600506"/>
    <w:rsid w:val="00604359"/>
    <w:rsid w:val="00604577"/>
    <w:rsid w:val="006169C2"/>
    <w:rsid w:val="00616A6B"/>
    <w:rsid w:val="00617829"/>
    <w:rsid w:val="00617F28"/>
    <w:rsid w:val="00620E99"/>
    <w:rsid w:val="00621212"/>
    <w:rsid w:val="00623652"/>
    <w:rsid w:val="00625E0A"/>
    <w:rsid w:val="006265A1"/>
    <w:rsid w:val="006317CA"/>
    <w:rsid w:val="00632303"/>
    <w:rsid w:val="00632782"/>
    <w:rsid w:val="00632D2F"/>
    <w:rsid w:val="0063314C"/>
    <w:rsid w:val="0063393C"/>
    <w:rsid w:val="00634D68"/>
    <w:rsid w:val="0064013E"/>
    <w:rsid w:val="00640374"/>
    <w:rsid w:val="00640552"/>
    <w:rsid w:val="006406EC"/>
    <w:rsid w:val="006408FD"/>
    <w:rsid w:val="00641F43"/>
    <w:rsid w:val="006447B6"/>
    <w:rsid w:val="00650816"/>
    <w:rsid w:val="006515CA"/>
    <w:rsid w:val="00652072"/>
    <w:rsid w:val="00654A42"/>
    <w:rsid w:val="00657967"/>
    <w:rsid w:val="00660EFC"/>
    <w:rsid w:val="0066143F"/>
    <w:rsid w:val="0066346B"/>
    <w:rsid w:val="00666845"/>
    <w:rsid w:val="00667472"/>
    <w:rsid w:val="0067762C"/>
    <w:rsid w:val="00680130"/>
    <w:rsid w:val="0068181B"/>
    <w:rsid w:val="00681AEC"/>
    <w:rsid w:val="00684DCE"/>
    <w:rsid w:val="0068604B"/>
    <w:rsid w:val="00694418"/>
    <w:rsid w:val="006A0747"/>
    <w:rsid w:val="006A0B1A"/>
    <w:rsid w:val="006A11B3"/>
    <w:rsid w:val="006A18E2"/>
    <w:rsid w:val="006A1B81"/>
    <w:rsid w:val="006A4C2A"/>
    <w:rsid w:val="006B3244"/>
    <w:rsid w:val="006B3519"/>
    <w:rsid w:val="006B4821"/>
    <w:rsid w:val="006B4B13"/>
    <w:rsid w:val="006B5AE1"/>
    <w:rsid w:val="006B5D10"/>
    <w:rsid w:val="006C4576"/>
    <w:rsid w:val="006C4C2A"/>
    <w:rsid w:val="006C6CF5"/>
    <w:rsid w:val="006D79A7"/>
    <w:rsid w:val="006E2CFD"/>
    <w:rsid w:val="006E3B4A"/>
    <w:rsid w:val="006E739A"/>
    <w:rsid w:val="006F0BB7"/>
    <w:rsid w:val="006F3859"/>
    <w:rsid w:val="006F517E"/>
    <w:rsid w:val="006F6BCD"/>
    <w:rsid w:val="007024CD"/>
    <w:rsid w:val="007038DA"/>
    <w:rsid w:val="00706617"/>
    <w:rsid w:val="007222E9"/>
    <w:rsid w:val="0072470C"/>
    <w:rsid w:val="007269FB"/>
    <w:rsid w:val="00727025"/>
    <w:rsid w:val="00731155"/>
    <w:rsid w:val="00733036"/>
    <w:rsid w:val="007355C1"/>
    <w:rsid w:val="00736C58"/>
    <w:rsid w:val="0073752E"/>
    <w:rsid w:val="007377C9"/>
    <w:rsid w:val="00744A84"/>
    <w:rsid w:val="0074710C"/>
    <w:rsid w:val="0075121C"/>
    <w:rsid w:val="00751766"/>
    <w:rsid w:val="007528D0"/>
    <w:rsid w:val="00755FA1"/>
    <w:rsid w:val="00756E75"/>
    <w:rsid w:val="0075769A"/>
    <w:rsid w:val="0076085B"/>
    <w:rsid w:val="00763044"/>
    <w:rsid w:val="00763B6A"/>
    <w:rsid w:val="007640C0"/>
    <w:rsid w:val="00766E90"/>
    <w:rsid w:val="007670F0"/>
    <w:rsid w:val="00775374"/>
    <w:rsid w:val="00781521"/>
    <w:rsid w:val="0078186C"/>
    <w:rsid w:val="00782230"/>
    <w:rsid w:val="00783234"/>
    <w:rsid w:val="007836D4"/>
    <w:rsid w:val="007862FB"/>
    <w:rsid w:val="007911C9"/>
    <w:rsid w:val="00795C27"/>
    <w:rsid w:val="007974C2"/>
    <w:rsid w:val="007A24FC"/>
    <w:rsid w:val="007A6FAD"/>
    <w:rsid w:val="007B13B0"/>
    <w:rsid w:val="007C3400"/>
    <w:rsid w:val="007C73EB"/>
    <w:rsid w:val="007D549B"/>
    <w:rsid w:val="007D6506"/>
    <w:rsid w:val="007D67B4"/>
    <w:rsid w:val="007E0D56"/>
    <w:rsid w:val="007E0E05"/>
    <w:rsid w:val="007E57B5"/>
    <w:rsid w:val="007F0101"/>
    <w:rsid w:val="007F1C7A"/>
    <w:rsid w:val="007F3DC6"/>
    <w:rsid w:val="007F71D7"/>
    <w:rsid w:val="007F7574"/>
    <w:rsid w:val="007F75C2"/>
    <w:rsid w:val="0080072A"/>
    <w:rsid w:val="008021C3"/>
    <w:rsid w:val="0080437B"/>
    <w:rsid w:val="00805645"/>
    <w:rsid w:val="00805974"/>
    <w:rsid w:val="00806A13"/>
    <w:rsid w:val="0081109F"/>
    <w:rsid w:val="00813865"/>
    <w:rsid w:val="00814413"/>
    <w:rsid w:val="00814B5E"/>
    <w:rsid w:val="00816BF3"/>
    <w:rsid w:val="00822524"/>
    <w:rsid w:val="00823298"/>
    <w:rsid w:val="00824032"/>
    <w:rsid w:val="00826595"/>
    <w:rsid w:val="00830162"/>
    <w:rsid w:val="00830366"/>
    <w:rsid w:val="00830BF4"/>
    <w:rsid w:val="00831445"/>
    <w:rsid w:val="008314F2"/>
    <w:rsid w:val="0083390D"/>
    <w:rsid w:val="00841941"/>
    <w:rsid w:val="00846E63"/>
    <w:rsid w:val="0085021E"/>
    <w:rsid w:val="008505C4"/>
    <w:rsid w:val="00854490"/>
    <w:rsid w:val="00855F3C"/>
    <w:rsid w:val="00856D23"/>
    <w:rsid w:val="00860906"/>
    <w:rsid w:val="008628D5"/>
    <w:rsid w:val="00867738"/>
    <w:rsid w:val="00871D65"/>
    <w:rsid w:val="008726DD"/>
    <w:rsid w:val="00877309"/>
    <w:rsid w:val="008847C3"/>
    <w:rsid w:val="00884A6C"/>
    <w:rsid w:val="00890045"/>
    <w:rsid w:val="00891B98"/>
    <w:rsid w:val="008A0925"/>
    <w:rsid w:val="008A0A44"/>
    <w:rsid w:val="008A4D1F"/>
    <w:rsid w:val="008A5490"/>
    <w:rsid w:val="008A572F"/>
    <w:rsid w:val="008A599C"/>
    <w:rsid w:val="008A5AEA"/>
    <w:rsid w:val="008A5CCE"/>
    <w:rsid w:val="008B56F7"/>
    <w:rsid w:val="008C2CE7"/>
    <w:rsid w:val="008C50CF"/>
    <w:rsid w:val="008D01E1"/>
    <w:rsid w:val="008D1C9B"/>
    <w:rsid w:val="008D4F3F"/>
    <w:rsid w:val="008E1055"/>
    <w:rsid w:val="008E24B4"/>
    <w:rsid w:val="008E4015"/>
    <w:rsid w:val="008F731E"/>
    <w:rsid w:val="00902985"/>
    <w:rsid w:val="009050EE"/>
    <w:rsid w:val="009051C8"/>
    <w:rsid w:val="00905FB2"/>
    <w:rsid w:val="00907887"/>
    <w:rsid w:val="0091004F"/>
    <w:rsid w:val="009126D6"/>
    <w:rsid w:val="009148BF"/>
    <w:rsid w:val="00914DAD"/>
    <w:rsid w:val="00924436"/>
    <w:rsid w:val="009313CA"/>
    <w:rsid w:val="0093180D"/>
    <w:rsid w:val="00931C1D"/>
    <w:rsid w:val="009324BA"/>
    <w:rsid w:val="009329AF"/>
    <w:rsid w:val="00937E42"/>
    <w:rsid w:val="0094036F"/>
    <w:rsid w:val="00940E80"/>
    <w:rsid w:val="00947771"/>
    <w:rsid w:val="00947DD0"/>
    <w:rsid w:val="00950818"/>
    <w:rsid w:val="009521E5"/>
    <w:rsid w:val="00956CB1"/>
    <w:rsid w:val="00956F13"/>
    <w:rsid w:val="00966C2C"/>
    <w:rsid w:val="009678B3"/>
    <w:rsid w:val="00971D96"/>
    <w:rsid w:val="009734EC"/>
    <w:rsid w:val="009802E4"/>
    <w:rsid w:val="009804A2"/>
    <w:rsid w:val="009804AB"/>
    <w:rsid w:val="00982D1F"/>
    <w:rsid w:val="00983F35"/>
    <w:rsid w:val="00984D7C"/>
    <w:rsid w:val="0098583A"/>
    <w:rsid w:val="00993584"/>
    <w:rsid w:val="00996330"/>
    <w:rsid w:val="009A07A2"/>
    <w:rsid w:val="009A0A09"/>
    <w:rsid w:val="009A7F5F"/>
    <w:rsid w:val="009B3EEE"/>
    <w:rsid w:val="009B41A2"/>
    <w:rsid w:val="009B4213"/>
    <w:rsid w:val="009B5C4E"/>
    <w:rsid w:val="009C0E72"/>
    <w:rsid w:val="009C19E7"/>
    <w:rsid w:val="009C4AC5"/>
    <w:rsid w:val="009C604D"/>
    <w:rsid w:val="009C6A76"/>
    <w:rsid w:val="009C6E8B"/>
    <w:rsid w:val="009D56DF"/>
    <w:rsid w:val="009D5790"/>
    <w:rsid w:val="009E0694"/>
    <w:rsid w:val="009E4E9C"/>
    <w:rsid w:val="009E5BE9"/>
    <w:rsid w:val="009E6518"/>
    <w:rsid w:val="009E67A1"/>
    <w:rsid w:val="009F0C68"/>
    <w:rsid w:val="009F3460"/>
    <w:rsid w:val="009F6A94"/>
    <w:rsid w:val="00A01351"/>
    <w:rsid w:val="00A022A2"/>
    <w:rsid w:val="00A03814"/>
    <w:rsid w:val="00A0797F"/>
    <w:rsid w:val="00A07F69"/>
    <w:rsid w:val="00A16717"/>
    <w:rsid w:val="00A17789"/>
    <w:rsid w:val="00A2044B"/>
    <w:rsid w:val="00A20A43"/>
    <w:rsid w:val="00A239F8"/>
    <w:rsid w:val="00A24C02"/>
    <w:rsid w:val="00A24DE1"/>
    <w:rsid w:val="00A25117"/>
    <w:rsid w:val="00A272A3"/>
    <w:rsid w:val="00A27FB3"/>
    <w:rsid w:val="00A31069"/>
    <w:rsid w:val="00A328BA"/>
    <w:rsid w:val="00A333E9"/>
    <w:rsid w:val="00A36E88"/>
    <w:rsid w:val="00A466B0"/>
    <w:rsid w:val="00A46E85"/>
    <w:rsid w:val="00A600FF"/>
    <w:rsid w:val="00A628A9"/>
    <w:rsid w:val="00A65ACE"/>
    <w:rsid w:val="00A6655F"/>
    <w:rsid w:val="00A775EF"/>
    <w:rsid w:val="00A846FA"/>
    <w:rsid w:val="00A86B27"/>
    <w:rsid w:val="00A9421B"/>
    <w:rsid w:val="00A94CA7"/>
    <w:rsid w:val="00A94ECC"/>
    <w:rsid w:val="00A978D7"/>
    <w:rsid w:val="00A97AA8"/>
    <w:rsid w:val="00A97AF4"/>
    <w:rsid w:val="00AA47FD"/>
    <w:rsid w:val="00AA7C94"/>
    <w:rsid w:val="00AB04A3"/>
    <w:rsid w:val="00AB10F7"/>
    <w:rsid w:val="00AB20E6"/>
    <w:rsid w:val="00AB45A4"/>
    <w:rsid w:val="00AB4793"/>
    <w:rsid w:val="00AC2079"/>
    <w:rsid w:val="00AD0CD1"/>
    <w:rsid w:val="00AD6D36"/>
    <w:rsid w:val="00AE1974"/>
    <w:rsid w:val="00AE74B2"/>
    <w:rsid w:val="00AF2222"/>
    <w:rsid w:val="00AF3314"/>
    <w:rsid w:val="00AF5417"/>
    <w:rsid w:val="00AF6315"/>
    <w:rsid w:val="00B01DC0"/>
    <w:rsid w:val="00B04D66"/>
    <w:rsid w:val="00B04F1D"/>
    <w:rsid w:val="00B05858"/>
    <w:rsid w:val="00B06CB9"/>
    <w:rsid w:val="00B07A88"/>
    <w:rsid w:val="00B07B61"/>
    <w:rsid w:val="00B10C04"/>
    <w:rsid w:val="00B1113B"/>
    <w:rsid w:val="00B1309B"/>
    <w:rsid w:val="00B14D0D"/>
    <w:rsid w:val="00B169CD"/>
    <w:rsid w:val="00B20C6D"/>
    <w:rsid w:val="00B31A37"/>
    <w:rsid w:val="00B37811"/>
    <w:rsid w:val="00B409B2"/>
    <w:rsid w:val="00B42135"/>
    <w:rsid w:val="00B439DF"/>
    <w:rsid w:val="00B46659"/>
    <w:rsid w:val="00B50F7A"/>
    <w:rsid w:val="00B5408E"/>
    <w:rsid w:val="00B5527C"/>
    <w:rsid w:val="00B62157"/>
    <w:rsid w:val="00B64B93"/>
    <w:rsid w:val="00B65FF8"/>
    <w:rsid w:val="00B67B41"/>
    <w:rsid w:val="00B67F92"/>
    <w:rsid w:val="00B703D3"/>
    <w:rsid w:val="00B704DE"/>
    <w:rsid w:val="00B72F16"/>
    <w:rsid w:val="00B744AE"/>
    <w:rsid w:val="00B773EC"/>
    <w:rsid w:val="00B77FC0"/>
    <w:rsid w:val="00B81B48"/>
    <w:rsid w:val="00B83AB8"/>
    <w:rsid w:val="00B96CF3"/>
    <w:rsid w:val="00BA25F5"/>
    <w:rsid w:val="00BA267F"/>
    <w:rsid w:val="00BA3AFB"/>
    <w:rsid w:val="00BA7CDA"/>
    <w:rsid w:val="00BB42A3"/>
    <w:rsid w:val="00BB56C6"/>
    <w:rsid w:val="00BC3101"/>
    <w:rsid w:val="00BC766F"/>
    <w:rsid w:val="00BD26B2"/>
    <w:rsid w:val="00BD3D1F"/>
    <w:rsid w:val="00BD403C"/>
    <w:rsid w:val="00BD536C"/>
    <w:rsid w:val="00BD53A6"/>
    <w:rsid w:val="00BD6464"/>
    <w:rsid w:val="00BE025A"/>
    <w:rsid w:val="00BE029F"/>
    <w:rsid w:val="00BF2B05"/>
    <w:rsid w:val="00BF35E1"/>
    <w:rsid w:val="00C0159F"/>
    <w:rsid w:val="00C04AF3"/>
    <w:rsid w:val="00C05BAB"/>
    <w:rsid w:val="00C05F32"/>
    <w:rsid w:val="00C06F55"/>
    <w:rsid w:val="00C070F0"/>
    <w:rsid w:val="00C0725F"/>
    <w:rsid w:val="00C07B99"/>
    <w:rsid w:val="00C14F1A"/>
    <w:rsid w:val="00C15C7D"/>
    <w:rsid w:val="00C3020D"/>
    <w:rsid w:val="00C308EA"/>
    <w:rsid w:val="00C32491"/>
    <w:rsid w:val="00C3424D"/>
    <w:rsid w:val="00C41F46"/>
    <w:rsid w:val="00C432BA"/>
    <w:rsid w:val="00C47510"/>
    <w:rsid w:val="00C4777D"/>
    <w:rsid w:val="00C50005"/>
    <w:rsid w:val="00C54643"/>
    <w:rsid w:val="00C606FE"/>
    <w:rsid w:val="00C64DE0"/>
    <w:rsid w:val="00C678BE"/>
    <w:rsid w:val="00C74C55"/>
    <w:rsid w:val="00C83210"/>
    <w:rsid w:val="00C87377"/>
    <w:rsid w:val="00C87D17"/>
    <w:rsid w:val="00C9320F"/>
    <w:rsid w:val="00C9424A"/>
    <w:rsid w:val="00C95958"/>
    <w:rsid w:val="00C95AC9"/>
    <w:rsid w:val="00C95C4C"/>
    <w:rsid w:val="00C97823"/>
    <w:rsid w:val="00CA6B2C"/>
    <w:rsid w:val="00CB0CC8"/>
    <w:rsid w:val="00CB4C81"/>
    <w:rsid w:val="00CB69A9"/>
    <w:rsid w:val="00CB71CF"/>
    <w:rsid w:val="00CB755C"/>
    <w:rsid w:val="00CC0E00"/>
    <w:rsid w:val="00CC0F96"/>
    <w:rsid w:val="00CC342D"/>
    <w:rsid w:val="00CC4AB0"/>
    <w:rsid w:val="00CC57C8"/>
    <w:rsid w:val="00CC6EEF"/>
    <w:rsid w:val="00CD44A8"/>
    <w:rsid w:val="00CE25F7"/>
    <w:rsid w:val="00CE55DD"/>
    <w:rsid w:val="00CE7AAB"/>
    <w:rsid w:val="00CF0225"/>
    <w:rsid w:val="00CF12D9"/>
    <w:rsid w:val="00CF3582"/>
    <w:rsid w:val="00CF5442"/>
    <w:rsid w:val="00D0082A"/>
    <w:rsid w:val="00D01705"/>
    <w:rsid w:val="00D05F35"/>
    <w:rsid w:val="00D1061E"/>
    <w:rsid w:val="00D1670B"/>
    <w:rsid w:val="00D17824"/>
    <w:rsid w:val="00D20963"/>
    <w:rsid w:val="00D23C14"/>
    <w:rsid w:val="00D2490C"/>
    <w:rsid w:val="00D25C67"/>
    <w:rsid w:val="00D30555"/>
    <w:rsid w:val="00D30CEE"/>
    <w:rsid w:val="00D32422"/>
    <w:rsid w:val="00D36CBD"/>
    <w:rsid w:val="00D401E3"/>
    <w:rsid w:val="00D41486"/>
    <w:rsid w:val="00D44316"/>
    <w:rsid w:val="00D44AC3"/>
    <w:rsid w:val="00D44D66"/>
    <w:rsid w:val="00D51BBD"/>
    <w:rsid w:val="00D56D54"/>
    <w:rsid w:val="00D60925"/>
    <w:rsid w:val="00D73712"/>
    <w:rsid w:val="00D75860"/>
    <w:rsid w:val="00D75F33"/>
    <w:rsid w:val="00D777B5"/>
    <w:rsid w:val="00D82B2C"/>
    <w:rsid w:val="00D82C89"/>
    <w:rsid w:val="00D915A9"/>
    <w:rsid w:val="00D93577"/>
    <w:rsid w:val="00D941AE"/>
    <w:rsid w:val="00DA1CED"/>
    <w:rsid w:val="00DB041F"/>
    <w:rsid w:val="00DB0866"/>
    <w:rsid w:val="00DB1E82"/>
    <w:rsid w:val="00DB4F01"/>
    <w:rsid w:val="00DB7C87"/>
    <w:rsid w:val="00DC30AD"/>
    <w:rsid w:val="00DC4C06"/>
    <w:rsid w:val="00DD3E95"/>
    <w:rsid w:val="00DD7FE7"/>
    <w:rsid w:val="00DF0B55"/>
    <w:rsid w:val="00DF405B"/>
    <w:rsid w:val="00DF46BC"/>
    <w:rsid w:val="00DF59BE"/>
    <w:rsid w:val="00E0053E"/>
    <w:rsid w:val="00E027B7"/>
    <w:rsid w:val="00E05B88"/>
    <w:rsid w:val="00E14264"/>
    <w:rsid w:val="00E1476D"/>
    <w:rsid w:val="00E206A1"/>
    <w:rsid w:val="00E212F7"/>
    <w:rsid w:val="00E23A43"/>
    <w:rsid w:val="00E30CF0"/>
    <w:rsid w:val="00E37456"/>
    <w:rsid w:val="00E41B6C"/>
    <w:rsid w:val="00E43A94"/>
    <w:rsid w:val="00E459AD"/>
    <w:rsid w:val="00E505BC"/>
    <w:rsid w:val="00E52BA5"/>
    <w:rsid w:val="00E633BD"/>
    <w:rsid w:val="00E703D6"/>
    <w:rsid w:val="00E71AA7"/>
    <w:rsid w:val="00E77156"/>
    <w:rsid w:val="00E87BE6"/>
    <w:rsid w:val="00E965FB"/>
    <w:rsid w:val="00E96BA4"/>
    <w:rsid w:val="00EA056C"/>
    <w:rsid w:val="00EA13AF"/>
    <w:rsid w:val="00EA42DA"/>
    <w:rsid w:val="00EA793F"/>
    <w:rsid w:val="00EB0BBD"/>
    <w:rsid w:val="00EB1DE5"/>
    <w:rsid w:val="00EB3786"/>
    <w:rsid w:val="00EB639D"/>
    <w:rsid w:val="00EB7F85"/>
    <w:rsid w:val="00EC006B"/>
    <w:rsid w:val="00EC60E1"/>
    <w:rsid w:val="00EC67C5"/>
    <w:rsid w:val="00ED0F03"/>
    <w:rsid w:val="00ED1007"/>
    <w:rsid w:val="00ED2E7E"/>
    <w:rsid w:val="00ED4F1B"/>
    <w:rsid w:val="00ED53D0"/>
    <w:rsid w:val="00ED5522"/>
    <w:rsid w:val="00ED7359"/>
    <w:rsid w:val="00EE1727"/>
    <w:rsid w:val="00EE2F5A"/>
    <w:rsid w:val="00EE5585"/>
    <w:rsid w:val="00EE634A"/>
    <w:rsid w:val="00EF0B74"/>
    <w:rsid w:val="00EF2386"/>
    <w:rsid w:val="00EF41DE"/>
    <w:rsid w:val="00EF7017"/>
    <w:rsid w:val="00EF7602"/>
    <w:rsid w:val="00F013F0"/>
    <w:rsid w:val="00F042F3"/>
    <w:rsid w:val="00F10089"/>
    <w:rsid w:val="00F108D9"/>
    <w:rsid w:val="00F163CD"/>
    <w:rsid w:val="00F2045F"/>
    <w:rsid w:val="00F20746"/>
    <w:rsid w:val="00F230B0"/>
    <w:rsid w:val="00F23A2A"/>
    <w:rsid w:val="00F24225"/>
    <w:rsid w:val="00F24391"/>
    <w:rsid w:val="00F3151F"/>
    <w:rsid w:val="00F31E03"/>
    <w:rsid w:val="00F33422"/>
    <w:rsid w:val="00F440AC"/>
    <w:rsid w:val="00F501B0"/>
    <w:rsid w:val="00F50EC3"/>
    <w:rsid w:val="00F52F6B"/>
    <w:rsid w:val="00F55A76"/>
    <w:rsid w:val="00F56971"/>
    <w:rsid w:val="00F57303"/>
    <w:rsid w:val="00F606EC"/>
    <w:rsid w:val="00F608F0"/>
    <w:rsid w:val="00F715FE"/>
    <w:rsid w:val="00F84A81"/>
    <w:rsid w:val="00F86F6C"/>
    <w:rsid w:val="00F920ED"/>
    <w:rsid w:val="00F92539"/>
    <w:rsid w:val="00F94307"/>
    <w:rsid w:val="00FA30DD"/>
    <w:rsid w:val="00FA6676"/>
    <w:rsid w:val="00FB217E"/>
    <w:rsid w:val="00FB2AB1"/>
    <w:rsid w:val="00FB6A55"/>
    <w:rsid w:val="00FC5F62"/>
    <w:rsid w:val="00FC7B73"/>
    <w:rsid w:val="00FD037F"/>
    <w:rsid w:val="00FD2D5A"/>
    <w:rsid w:val="00FD2FF9"/>
    <w:rsid w:val="00FE3CAE"/>
    <w:rsid w:val="00FE769E"/>
    <w:rsid w:val="00FF00E9"/>
    <w:rsid w:val="00FF089F"/>
    <w:rsid w:val="00FF3D9B"/>
    <w:rsid w:val="00FF423B"/>
    <w:rsid w:val="00FF456E"/>
    <w:rsid w:val="00FF5544"/>
    <w:rsid w:val="00FF642F"/>
    <w:rsid w:val="011711DE"/>
    <w:rsid w:val="02462250"/>
    <w:rsid w:val="02705435"/>
    <w:rsid w:val="02B8222C"/>
    <w:rsid w:val="03E5651C"/>
    <w:rsid w:val="044A2B29"/>
    <w:rsid w:val="058127B9"/>
    <w:rsid w:val="06141DDD"/>
    <w:rsid w:val="07213416"/>
    <w:rsid w:val="07843CCD"/>
    <w:rsid w:val="08DA438F"/>
    <w:rsid w:val="090E77C5"/>
    <w:rsid w:val="09D04486"/>
    <w:rsid w:val="0AD50205"/>
    <w:rsid w:val="0B6D342B"/>
    <w:rsid w:val="0CA11796"/>
    <w:rsid w:val="0EF75A0A"/>
    <w:rsid w:val="101E0FE7"/>
    <w:rsid w:val="122E5BE8"/>
    <w:rsid w:val="1293043C"/>
    <w:rsid w:val="147C1357"/>
    <w:rsid w:val="14FB19B3"/>
    <w:rsid w:val="156750DD"/>
    <w:rsid w:val="15B47870"/>
    <w:rsid w:val="163772E3"/>
    <w:rsid w:val="1724117F"/>
    <w:rsid w:val="18203F51"/>
    <w:rsid w:val="184730BA"/>
    <w:rsid w:val="190117F5"/>
    <w:rsid w:val="19090012"/>
    <w:rsid w:val="1A8F4C99"/>
    <w:rsid w:val="1AB04D0B"/>
    <w:rsid w:val="1B8071A1"/>
    <w:rsid w:val="1B8C73A1"/>
    <w:rsid w:val="1CC03F61"/>
    <w:rsid w:val="1D3A6B3F"/>
    <w:rsid w:val="1D4659A5"/>
    <w:rsid w:val="1F3114DA"/>
    <w:rsid w:val="1FA304AB"/>
    <w:rsid w:val="22D739CD"/>
    <w:rsid w:val="22E51E18"/>
    <w:rsid w:val="239B07AB"/>
    <w:rsid w:val="23DC156B"/>
    <w:rsid w:val="24E629F6"/>
    <w:rsid w:val="25085176"/>
    <w:rsid w:val="25444F16"/>
    <w:rsid w:val="25D57D2E"/>
    <w:rsid w:val="27CF4E02"/>
    <w:rsid w:val="284B0970"/>
    <w:rsid w:val="2A5B2217"/>
    <w:rsid w:val="2C3D2BD5"/>
    <w:rsid w:val="2CC772DD"/>
    <w:rsid w:val="2E6B5940"/>
    <w:rsid w:val="30A97B6A"/>
    <w:rsid w:val="31383800"/>
    <w:rsid w:val="31E54D00"/>
    <w:rsid w:val="32132D08"/>
    <w:rsid w:val="32214762"/>
    <w:rsid w:val="33681DBA"/>
    <w:rsid w:val="358F06BA"/>
    <w:rsid w:val="359A2C14"/>
    <w:rsid w:val="362F363D"/>
    <w:rsid w:val="368D43A2"/>
    <w:rsid w:val="36B9641C"/>
    <w:rsid w:val="370E6156"/>
    <w:rsid w:val="375563C5"/>
    <w:rsid w:val="38311E13"/>
    <w:rsid w:val="3842307F"/>
    <w:rsid w:val="3DAE7F00"/>
    <w:rsid w:val="3F055BD9"/>
    <w:rsid w:val="3F1D1ABC"/>
    <w:rsid w:val="3F612A16"/>
    <w:rsid w:val="3F872E6B"/>
    <w:rsid w:val="3F997462"/>
    <w:rsid w:val="4035645C"/>
    <w:rsid w:val="40494EF2"/>
    <w:rsid w:val="41507C4D"/>
    <w:rsid w:val="42EC44C9"/>
    <w:rsid w:val="433568D2"/>
    <w:rsid w:val="445B547A"/>
    <w:rsid w:val="45004D8D"/>
    <w:rsid w:val="488964A8"/>
    <w:rsid w:val="48E86D76"/>
    <w:rsid w:val="48F52595"/>
    <w:rsid w:val="49706157"/>
    <w:rsid w:val="49852A60"/>
    <w:rsid w:val="4A8D46CE"/>
    <w:rsid w:val="4AB43D73"/>
    <w:rsid w:val="4BCE51EF"/>
    <w:rsid w:val="4E365608"/>
    <w:rsid w:val="4E5215D7"/>
    <w:rsid w:val="4E565CEE"/>
    <w:rsid w:val="4F604751"/>
    <w:rsid w:val="50963187"/>
    <w:rsid w:val="51330D35"/>
    <w:rsid w:val="51A1300A"/>
    <w:rsid w:val="52B607A1"/>
    <w:rsid w:val="52E918D7"/>
    <w:rsid w:val="54171427"/>
    <w:rsid w:val="56306F50"/>
    <w:rsid w:val="58131C2E"/>
    <w:rsid w:val="5A214961"/>
    <w:rsid w:val="5B0C2A7A"/>
    <w:rsid w:val="5D704A6F"/>
    <w:rsid w:val="5E61792D"/>
    <w:rsid w:val="5F0821F1"/>
    <w:rsid w:val="6086683E"/>
    <w:rsid w:val="61871B6D"/>
    <w:rsid w:val="632D292D"/>
    <w:rsid w:val="63303259"/>
    <w:rsid w:val="63EB4ABA"/>
    <w:rsid w:val="65706F81"/>
    <w:rsid w:val="66DC0233"/>
    <w:rsid w:val="68462B65"/>
    <w:rsid w:val="68A8255D"/>
    <w:rsid w:val="6A567547"/>
    <w:rsid w:val="6B801FA4"/>
    <w:rsid w:val="6C4D5A57"/>
    <w:rsid w:val="6FA754E5"/>
    <w:rsid w:val="70A2158C"/>
    <w:rsid w:val="71A73762"/>
    <w:rsid w:val="728A14CA"/>
    <w:rsid w:val="73AF40D9"/>
    <w:rsid w:val="73E9365F"/>
    <w:rsid w:val="74EF4092"/>
    <w:rsid w:val="774224B1"/>
    <w:rsid w:val="792B0B38"/>
    <w:rsid w:val="79DC556C"/>
    <w:rsid w:val="7A1C36AC"/>
    <w:rsid w:val="7B686298"/>
    <w:rsid w:val="7B6E7C1F"/>
    <w:rsid w:val="7CA519E4"/>
    <w:rsid w:val="7D8C21B9"/>
    <w:rsid w:val="7EB17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spacing w:line="312" w:lineRule="atLeast"/>
      <w:ind w:right="-113" w:firstLine="525"/>
      <w:jc w:val="left"/>
      <w:textAlignment w:val="bottom"/>
      <w:outlineLvl w:val="0"/>
    </w:pPr>
    <w:rPr>
      <w:rFonts w:ascii="仿宋体" w:eastAsia="仿宋体"/>
      <w:kern w:val="0"/>
      <w:sz w:val="28"/>
      <w:szCs w:val="20"/>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ind w:left="1272" w:hanging="552"/>
      <w:outlineLvl w:val="2"/>
    </w:pPr>
    <w:rPr>
      <w:b/>
      <w:bCs/>
      <w:sz w:val="32"/>
      <w:szCs w:val="32"/>
    </w:rPr>
  </w:style>
  <w:style w:type="paragraph" w:styleId="5">
    <w:name w:val="heading 4"/>
    <w:basedOn w:val="1"/>
    <w:next w:val="1"/>
    <w:qFormat/>
    <w:uiPriority w:val="0"/>
    <w:pPr>
      <w:keepNext/>
      <w:ind w:left="600" w:leftChars="600"/>
      <w:outlineLvl w:val="3"/>
    </w:pPr>
    <w:rPr>
      <w:rFonts w:ascii="仿宋_GB2312" w:eastAsia="仿宋_GB2312"/>
      <w:color w:val="000000"/>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napToGrid w:val="0"/>
      <w:spacing w:line="360" w:lineRule="auto"/>
      <w:ind w:firstLine="567"/>
    </w:pPr>
    <w:rPr>
      <w:sz w:val="28"/>
      <w:szCs w:val="20"/>
    </w:rPr>
  </w:style>
  <w:style w:type="paragraph" w:styleId="7">
    <w:name w:val="annotation text"/>
    <w:basedOn w:val="1"/>
    <w:qFormat/>
    <w:uiPriority w:val="0"/>
    <w:pPr>
      <w:jc w:val="left"/>
    </w:pPr>
    <w:rPr>
      <w:szCs w:val="20"/>
    </w:rPr>
  </w:style>
  <w:style w:type="paragraph" w:styleId="8">
    <w:name w:val="Body Text 3"/>
    <w:basedOn w:val="1"/>
    <w:qFormat/>
    <w:uiPriority w:val="0"/>
    <w:pPr>
      <w:spacing w:after="120"/>
    </w:pPr>
    <w:rPr>
      <w:sz w:val="16"/>
      <w:szCs w:val="16"/>
    </w:rPr>
  </w:style>
  <w:style w:type="paragraph" w:styleId="9">
    <w:name w:val="Body Text"/>
    <w:basedOn w:val="1"/>
    <w:qFormat/>
    <w:uiPriority w:val="0"/>
    <w:pPr>
      <w:adjustRightInd w:val="0"/>
      <w:snapToGrid w:val="0"/>
    </w:pPr>
    <w:rPr>
      <w:rFonts w:eastAsia="仿宋_GB2312"/>
      <w:color w:val="FF0000"/>
      <w:sz w:val="28"/>
      <w:szCs w:val="20"/>
    </w:rPr>
  </w:style>
  <w:style w:type="paragraph" w:styleId="10">
    <w:name w:val="Body Text Indent"/>
    <w:basedOn w:val="1"/>
    <w:qFormat/>
    <w:uiPriority w:val="0"/>
    <w:pPr>
      <w:ind w:left="420" w:firstLine="420"/>
    </w:pPr>
    <w:rPr>
      <w:sz w:val="28"/>
      <w:szCs w:val="28"/>
    </w:rPr>
  </w:style>
  <w:style w:type="paragraph" w:styleId="11">
    <w:name w:val="Plain Text"/>
    <w:basedOn w:val="1"/>
    <w:link w:val="33"/>
    <w:qFormat/>
    <w:uiPriority w:val="0"/>
    <w:pPr>
      <w:adjustRightInd w:val="0"/>
      <w:spacing w:line="312" w:lineRule="atLeast"/>
    </w:pPr>
    <w:rPr>
      <w:rFonts w:ascii="Courier New" w:hAnsi="Courier New"/>
      <w:kern w:val="0"/>
      <w:szCs w:val="21"/>
    </w:rPr>
  </w:style>
  <w:style w:type="paragraph" w:styleId="12">
    <w:name w:val="Date"/>
    <w:next w:val="1"/>
    <w:qFormat/>
    <w:uiPriority w:val="0"/>
    <w:pPr>
      <w:widowControl w:val="0"/>
      <w:adjustRightInd w:val="0"/>
      <w:spacing w:line="312" w:lineRule="atLeast"/>
      <w:jc w:val="both"/>
      <w:textAlignment w:val="baseline"/>
    </w:pPr>
    <w:rPr>
      <w:rFonts w:ascii="仿宋体" w:hAnsi="Times New Roman" w:eastAsia="仿宋体" w:cs="Times New Roman"/>
      <w:sz w:val="28"/>
      <w:lang w:val="en-US" w:eastAsia="zh-CN" w:bidi="ar-SA"/>
    </w:rPr>
  </w:style>
  <w:style w:type="paragraph" w:styleId="13">
    <w:name w:val="Body Text Indent 2"/>
    <w:basedOn w:val="1"/>
    <w:qFormat/>
    <w:uiPriority w:val="0"/>
    <w:pPr>
      <w:tabs>
        <w:tab w:val="left" w:pos="1920"/>
      </w:tabs>
      <w:adjustRightInd w:val="0"/>
      <w:snapToGrid w:val="0"/>
      <w:spacing w:line="360" w:lineRule="auto"/>
      <w:ind w:firstLine="224" w:firstLineChars="224"/>
      <w:outlineLvl w:val="0"/>
    </w:pPr>
    <w:rPr>
      <w:rFonts w:eastAsia="仿宋_GB2312"/>
      <w:color w:val="000000"/>
      <w:sz w:val="28"/>
      <w:szCs w:val="32"/>
    </w:rPr>
  </w:style>
  <w:style w:type="paragraph" w:styleId="14">
    <w:name w:val="Balloon Text"/>
    <w:basedOn w:val="1"/>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adjustRightInd w:val="0"/>
      <w:spacing w:line="240" w:lineRule="atLeast"/>
      <w:jc w:val="center"/>
    </w:pPr>
    <w:rPr>
      <w:kern w:val="0"/>
      <w:sz w:val="18"/>
      <w:szCs w:val="20"/>
    </w:rPr>
  </w:style>
  <w:style w:type="paragraph" w:styleId="17">
    <w:name w:val="Body Text Indent 3"/>
    <w:basedOn w:val="1"/>
    <w:qFormat/>
    <w:uiPriority w:val="0"/>
    <w:pPr>
      <w:adjustRightInd w:val="0"/>
      <w:spacing w:before="120" w:line="312" w:lineRule="atLeast"/>
      <w:ind w:right="-335" w:firstLine="432"/>
    </w:pPr>
    <w:rPr>
      <w:rFonts w:eastAsia="仿宋_GB2312"/>
      <w:kern w:val="0"/>
      <w:sz w:val="28"/>
      <w:szCs w:val="28"/>
    </w:rPr>
  </w:style>
  <w:style w:type="paragraph" w:styleId="18">
    <w:name w:val="Body Text 2"/>
    <w:basedOn w:val="1"/>
    <w:qFormat/>
    <w:uiPriority w:val="0"/>
    <w:pPr>
      <w:spacing w:after="120" w:line="480" w:lineRule="auto"/>
    </w:pPr>
    <w:rPr>
      <w:szCs w:val="20"/>
    </w:rPr>
  </w:style>
  <w:style w:type="paragraph" w:styleId="19">
    <w:name w:val="Normal (Web)"/>
    <w:basedOn w:val="1"/>
    <w:qFormat/>
    <w:uiPriority w:val="99"/>
    <w:pPr>
      <w:widowControl/>
      <w:jc w:val="left"/>
    </w:pPr>
    <w:rPr>
      <w:rFonts w:ascii="宋体" w:cs="宋体"/>
      <w:kern w:val="0"/>
      <w:sz w:val="24"/>
    </w:rPr>
  </w:style>
  <w:style w:type="paragraph" w:styleId="20">
    <w:name w:val="annotation subject"/>
    <w:basedOn w:val="7"/>
    <w:next w:val="7"/>
    <w:qFormat/>
    <w:uiPriority w:val="0"/>
    <w:rPr>
      <w:b/>
      <w:bCs/>
      <w:szCs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Emphasis"/>
    <w:qFormat/>
    <w:uiPriority w:val="0"/>
    <w:rPr>
      <w:i/>
    </w:rPr>
  </w:style>
  <w:style w:type="character" w:styleId="27">
    <w:name w:val="HTML Definition"/>
    <w:qFormat/>
    <w:uiPriority w:val="0"/>
  </w:style>
  <w:style w:type="character" w:styleId="28">
    <w:name w:val="HTML Variable"/>
    <w:qFormat/>
    <w:uiPriority w:val="0"/>
  </w:style>
  <w:style w:type="character" w:styleId="29">
    <w:name w:val="Hyperlink"/>
    <w:qFormat/>
    <w:uiPriority w:val="99"/>
    <w:rPr>
      <w:color w:val="5D5D5E"/>
      <w:u w:val="none"/>
    </w:rPr>
  </w:style>
  <w:style w:type="character" w:styleId="30">
    <w:name w:val="HTML Code"/>
    <w:qFormat/>
    <w:uiPriority w:val="0"/>
    <w:rPr>
      <w:rFonts w:ascii="Courier New" w:hAnsi="Courier New"/>
      <w:sz w:val="20"/>
    </w:rPr>
  </w:style>
  <w:style w:type="character" w:styleId="31">
    <w:name w:val="annotation reference"/>
    <w:qFormat/>
    <w:uiPriority w:val="0"/>
    <w:rPr>
      <w:sz w:val="21"/>
      <w:szCs w:val="21"/>
    </w:rPr>
  </w:style>
  <w:style w:type="character" w:styleId="32">
    <w:name w:val="HTML Cite"/>
    <w:qFormat/>
    <w:uiPriority w:val="0"/>
  </w:style>
  <w:style w:type="character" w:customStyle="1" w:styleId="33">
    <w:name w:val="纯文本 Char"/>
    <w:link w:val="11"/>
    <w:qFormat/>
    <w:uiPriority w:val="0"/>
    <w:rPr>
      <w:rFonts w:ascii="Courier New" w:hAnsi="Courier New" w:eastAsia="宋体"/>
      <w:sz w:val="21"/>
      <w:szCs w:val="21"/>
      <w:lang w:val="en-US" w:eastAsia="zh-CN" w:bidi="ar-SA"/>
    </w:rPr>
  </w:style>
  <w:style w:type="character" w:customStyle="1" w:styleId="34">
    <w:name w:val="已访问的超链接1"/>
    <w:qFormat/>
    <w:uiPriority w:val="99"/>
    <w:rPr>
      <w:color w:val="5D5D5E"/>
      <w:u w:val="none"/>
    </w:rPr>
  </w:style>
  <w:style w:type="character" w:customStyle="1" w:styleId="35">
    <w:name w:val="font21"/>
    <w:qFormat/>
    <w:uiPriority w:val="0"/>
    <w:rPr>
      <w:rFonts w:hint="default" w:ascii="Times New Roman" w:hAnsi="Times New Roman" w:cs="Times New Roman"/>
      <w:b/>
      <w:color w:val="000000"/>
      <w:sz w:val="18"/>
      <w:szCs w:val="18"/>
      <w:u w:val="none"/>
    </w:rPr>
  </w:style>
  <w:style w:type="character" w:customStyle="1" w:styleId="36">
    <w:name w:val="纯文本 字符"/>
    <w:qFormat/>
    <w:locked/>
    <w:uiPriority w:val="0"/>
    <w:rPr>
      <w:rFonts w:ascii="宋体" w:hAnsi="宋体" w:eastAsia="宋体"/>
      <w:kern w:val="2"/>
      <w:sz w:val="28"/>
    </w:rPr>
  </w:style>
  <w:style w:type="character" w:customStyle="1" w:styleId="37">
    <w:name w:val="style1"/>
    <w:basedOn w:val="23"/>
    <w:qFormat/>
    <w:uiPriority w:val="0"/>
  </w:style>
  <w:style w:type="character" w:customStyle="1" w:styleId="38">
    <w:name w:val="ppp2"/>
    <w:qFormat/>
    <w:uiPriority w:val="0"/>
    <w:rPr>
      <w:sz w:val="21"/>
      <w:szCs w:val="21"/>
    </w:rPr>
  </w:style>
  <w:style w:type="character" w:customStyle="1" w:styleId="39">
    <w:name w:val="type_blue_61"/>
    <w:qFormat/>
    <w:uiPriority w:val="0"/>
    <w:rPr>
      <w:color w:val="002565"/>
      <w:sz w:val="21"/>
      <w:szCs w:val="21"/>
      <w:u w:val="none"/>
    </w:rPr>
  </w:style>
  <w:style w:type="character" w:customStyle="1" w:styleId="40">
    <w:name w:val="description"/>
    <w:qFormat/>
    <w:uiPriority w:val="0"/>
  </w:style>
  <w:style w:type="character" w:customStyle="1" w:styleId="41">
    <w:name w:val="font11"/>
    <w:qFormat/>
    <w:uiPriority w:val="0"/>
    <w:rPr>
      <w:rFonts w:hint="eastAsia" w:ascii="仿宋" w:hAnsi="仿宋" w:eastAsia="仿宋" w:cs="仿宋"/>
      <w:color w:val="000000"/>
      <w:sz w:val="18"/>
      <w:szCs w:val="18"/>
      <w:u w:val="none"/>
    </w:rPr>
  </w:style>
  <w:style w:type="character" w:customStyle="1" w:styleId="42">
    <w:name w:val="hj"/>
    <w:basedOn w:val="23"/>
    <w:qFormat/>
    <w:uiPriority w:val="0"/>
  </w:style>
  <w:style w:type="character" w:customStyle="1" w:styleId="43">
    <w:name w:val="apple-style-span"/>
    <w:basedOn w:val="23"/>
    <w:qFormat/>
    <w:uiPriority w:val="0"/>
  </w:style>
  <w:style w:type="character" w:customStyle="1" w:styleId="44">
    <w:name w:val="tt21"/>
    <w:qFormat/>
    <w:uiPriority w:val="0"/>
    <w:rPr>
      <w:rFonts w:ascii="宋体" w:eastAsia="宋体"/>
      <w:b/>
      <w:bCs/>
      <w:color w:val="000000"/>
      <w:sz w:val="33"/>
      <w:szCs w:val="33"/>
      <w:u w:val="none"/>
    </w:rPr>
  </w:style>
  <w:style w:type="character" w:customStyle="1" w:styleId="45">
    <w:name w:val="正文（首行缩进两字） Char Char2"/>
    <w:qFormat/>
    <w:uiPriority w:val="0"/>
    <w:rPr>
      <w:rFonts w:eastAsia="宋体"/>
      <w:kern w:val="2"/>
      <w:sz w:val="28"/>
      <w:lang w:val="en-US" w:eastAsia="zh-CN" w:bidi="ar-SA"/>
    </w:rPr>
  </w:style>
  <w:style w:type="character" w:customStyle="1" w:styleId="46">
    <w:name w:val="纯文本 Char1"/>
    <w:qFormat/>
    <w:uiPriority w:val="0"/>
    <w:rPr>
      <w:rFonts w:ascii="宋体" w:eastAsia="宋体"/>
      <w:kern w:val="2"/>
      <w:sz w:val="28"/>
      <w:lang w:val="en-US" w:eastAsia="zh-CN" w:bidi="ar-SA"/>
    </w:rPr>
  </w:style>
  <w:style w:type="character" w:customStyle="1" w:styleId="47">
    <w:name w:val="font31"/>
    <w:qFormat/>
    <w:uiPriority w:val="0"/>
    <w:rPr>
      <w:rFonts w:hint="default" w:ascii="仿宋_GB2312" w:eastAsia="仿宋_GB2312" w:cs="仿宋_GB2312"/>
      <w:b/>
      <w:color w:val="000000"/>
      <w:sz w:val="18"/>
      <w:szCs w:val="18"/>
      <w:u w:val="none"/>
    </w:rPr>
  </w:style>
  <w:style w:type="character" w:customStyle="1" w:styleId="48">
    <w:name w:val="普通文字 Char1"/>
    <w:qFormat/>
    <w:uiPriority w:val="0"/>
    <w:rPr>
      <w:rFonts w:ascii="Courier New" w:hAnsi="Courier New" w:eastAsia="宋体"/>
      <w:sz w:val="21"/>
      <w:lang w:val="en-US" w:eastAsia="zh-CN" w:bidi="ar-SA"/>
    </w:rPr>
  </w:style>
  <w:style w:type="character" w:customStyle="1" w:styleId="49">
    <w:name w:val="apple-converted-space"/>
    <w:basedOn w:val="23"/>
    <w:qFormat/>
    <w:uiPriority w:val="0"/>
  </w:style>
  <w:style w:type="character" w:customStyle="1" w:styleId="50">
    <w:name w:val="message"/>
    <w:basedOn w:val="23"/>
    <w:qFormat/>
    <w:uiPriority w:val="0"/>
  </w:style>
  <w:style w:type="paragraph" w:customStyle="1" w:styleId="51">
    <w:name w:val="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52">
    <w:name w:val="默认段落字体 Para Char Char Char Char Char Char Char"/>
    <w:basedOn w:val="1"/>
    <w:qFormat/>
    <w:uiPriority w:val="0"/>
  </w:style>
  <w:style w:type="paragraph" w:customStyle="1" w:styleId="53">
    <w:name w:val="列出段落1"/>
    <w:basedOn w:val="1"/>
    <w:qFormat/>
    <w:uiPriority w:val="0"/>
    <w:pPr>
      <w:ind w:firstLine="200" w:firstLineChars="200"/>
    </w:pPr>
  </w:style>
  <w:style w:type="paragraph" w:customStyle="1" w:styleId="54">
    <w:name w:val="样式3"/>
    <w:basedOn w:val="1"/>
    <w:next w:val="11"/>
    <w:qFormat/>
    <w:uiPriority w:val="0"/>
    <w:rPr>
      <w:rFonts w:ascii="宋体" w:cs="宋体"/>
      <w:szCs w:val="21"/>
    </w:rPr>
  </w:style>
  <w:style w:type="paragraph" w:customStyle="1" w:styleId="55">
    <w:name w:val="标准"/>
    <w:basedOn w:val="1"/>
    <w:qFormat/>
    <w:uiPriority w:val="0"/>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56">
    <w:name w:val="Char"/>
    <w:basedOn w:val="1"/>
    <w:qFormat/>
    <w:uiPriority w:val="0"/>
    <w:rPr>
      <w:rFonts w:ascii="Tahoma" w:hAnsi="Tahoma"/>
      <w:sz w:val="24"/>
      <w:szCs w:val="20"/>
    </w:rPr>
  </w:style>
  <w:style w:type="paragraph" w:customStyle="1" w:styleId="57">
    <w:name w:val="Char Char Char1"/>
    <w:basedOn w:val="1"/>
    <w:qFormat/>
    <w:uiPriority w:val="0"/>
    <w:pPr>
      <w:widowControl/>
      <w:spacing w:after="160" w:line="240" w:lineRule="exact"/>
      <w:jc w:val="left"/>
    </w:pPr>
    <w:rPr>
      <w:rFonts w:ascii="Verdana" w:hAnsi="Verdana" w:eastAsia="Times New Roman"/>
      <w:kern w:val="0"/>
      <w:sz w:val="20"/>
      <w:szCs w:val="20"/>
      <w:lang w:eastAsia="en-US"/>
    </w:rPr>
  </w:style>
  <w:style w:type="paragraph" w:customStyle="1" w:styleId="58">
    <w:name w:val="2"/>
    <w:basedOn w:val="1"/>
    <w:next w:val="6"/>
    <w:qFormat/>
    <w:uiPriority w:val="0"/>
    <w:pPr>
      <w:snapToGrid w:val="0"/>
      <w:spacing w:line="360" w:lineRule="auto"/>
      <w:ind w:firstLine="567"/>
    </w:pPr>
    <w:rPr>
      <w:sz w:val="28"/>
      <w:szCs w:val="20"/>
    </w:rPr>
  </w:style>
  <w:style w:type="paragraph" w:customStyle="1" w:styleId="59">
    <w:name w:val="pic-info"/>
    <w:basedOn w:val="1"/>
    <w:qFormat/>
    <w:uiPriority w:val="0"/>
    <w:pPr>
      <w:widowControl/>
      <w:spacing w:before="100" w:beforeAutospacing="1" w:after="100" w:afterAutospacing="1"/>
      <w:jc w:val="left"/>
    </w:pPr>
    <w:rPr>
      <w:rFonts w:ascii="宋体" w:cs="宋体"/>
      <w:kern w:val="0"/>
      <w:sz w:val="24"/>
    </w:rPr>
  </w:style>
  <w:style w:type="paragraph" w:customStyle="1" w:styleId="60">
    <w:name w:val="txt_contect"/>
    <w:basedOn w:val="1"/>
    <w:qFormat/>
    <w:uiPriority w:val="0"/>
    <w:pPr>
      <w:widowControl/>
      <w:spacing w:before="100" w:beforeAutospacing="1" w:after="100" w:afterAutospacing="1"/>
      <w:jc w:val="left"/>
    </w:pPr>
    <w:rPr>
      <w:rFonts w:ascii="宋体" w:cs="宋体"/>
      <w:kern w:val="0"/>
      <w:sz w:val="24"/>
    </w:rPr>
  </w:style>
  <w:style w:type="paragraph" w:customStyle="1" w:styleId="61">
    <w:name w:val="样式7"/>
    <w:basedOn w:val="1"/>
    <w:qFormat/>
    <w:uiPriority w:val="0"/>
    <w:pPr>
      <w:spacing w:line="360" w:lineRule="auto"/>
      <w:ind w:firstLine="567"/>
    </w:pPr>
    <w:rPr>
      <w:rFonts w:ascii="仿宋_GB2312" w:eastAsia="仿宋_GB2312"/>
      <w:sz w:val="28"/>
      <w:szCs w:val="20"/>
    </w:rPr>
  </w:style>
  <w:style w:type="character" w:customStyle="1" w:styleId="62">
    <w:name w:val="font01"/>
    <w:basedOn w:val="23"/>
    <w:qFormat/>
    <w:uiPriority w:val="0"/>
    <w:rPr>
      <w:rFonts w:hint="default" w:ascii="Times New Roman" w:hAnsi="Times New Roman" w:cs="Times New Roman"/>
      <w:color w:val="000000"/>
      <w:sz w:val="21"/>
      <w:szCs w:val="21"/>
      <w:u w:val="none"/>
    </w:rPr>
  </w:style>
  <w:style w:type="character" w:customStyle="1" w:styleId="63">
    <w:name w:val="font41"/>
    <w:basedOn w:val="23"/>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CE619-6D33-446D-AB2A-AE7BC0947B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15430</Words>
  <Characters>17147</Characters>
  <Lines>32</Lines>
  <Paragraphs>39</Paragraphs>
  <TotalTime>3</TotalTime>
  <ScaleCrop>false</ScaleCrop>
  <LinksUpToDate>false</LinksUpToDate>
  <CharactersWithSpaces>17349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2023-01-16T09:10:00Z</dcterms:created>
  <dc:creator>Administrator</dc:creator>
  <cp:lastModifiedBy>汤某</cp:lastModifiedBy>
  <cp:lastPrinted>2023-02-02T04:05:00Z</cp:lastPrinted>
  <dcterms:modified xsi:type="dcterms:W3CDTF">2025-01-26T06:46:56Z</dcterms:modified>
  <dc:title>土 地 估 价 报 告</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AE2528A1B97A4D3BA321D54081DCDE6D_13</vt:lpwstr>
  </property>
  <property fmtid="{D5CDD505-2E9C-101B-9397-08002B2CF9AE}" pid="4" name="KSOTemplateDocerSaveRecord">
    <vt:lpwstr>eyJoZGlkIjoiZjdiOTUzNmYyOTliMmZiZDhmOWIzNGNhMzk0ZTFlMjYiLCJ1c2VySWQiOiI0OTcyOTc0MzkifQ==</vt:lpwstr>
  </property>
</Properties>
</file>