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985"/>
        <w:gridCol w:w="992"/>
        <w:gridCol w:w="2021"/>
        <w:gridCol w:w="1359"/>
        <w:gridCol w:w="1129"/>
        <w:gridCol w:w="2153"/>
        <w:gridCol w:w="2552"/>
        <w:gridCol w:w="1134"/>
      </w:tblGrid>
      <w:tr w:rsidR="00AF5E32" w:rsidRPr="00D84362" w14:paraId="69F07BEF" w14:textId="77777777" w:rsidTr="00D84362">
        <w:trPr>
          <w:trHeight w:val="116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5A1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bookmarkStart w:id="0" w:name="_Hlk199080674"/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496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知识产权</w:t>
            </w:r>
          </w:p>
          <w:p w14:paraId="37CED2D4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（标准）类别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44E" w14:textId="77777777" w:rsid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知识产权</w:t>
            </w:r>
          </w:p>
          <w:p w14:paraId="16CFD452" w14:textId="3E07DBAD" w:rsid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（标准）</w:t>
            </w:r>
          </w:p>
          <w:p w14:paraId="147ADBAC" w14:textId="4B65ADF8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1FE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国家</w:t>
            </w:r>
          </w:p>
          <w:p w14:paraId="5A3B4311" w14:textId="77777777" w:rsidR="00AF5E32" w:rsidRPr="00D84362" w:rsidRDefault="00535635" w:rsidP="00572603">
            <w:pPr>
              <w:adjustRightInd w:val="0"/>
              <w:spacing w:line="300" w:lineRule="exact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（地区）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1EA" w14:textId="77777777" w:rsid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授权号</w:t>
            </w:r>
          </w:p>
          <w:p w14:paraId="2E88BC31" w14:textId="4F2CE5F6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（标准编号）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58C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授权（标准发布）日期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5C38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证书编号（标准批准发布部门）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D28" w14:textId="77777777" w:rsidR="00D8436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权利人</w:t>
            </w:r>
          </w:p>
          <w:p w14:paraId="68889A72" w14:textId="460416C9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（标准起草单位）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A6D" w14:textId="77777777" w:rsidR="00D8436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发明人</w:t>
            </w:r>
          </w:p>
          <w:p w14:paraId="5B99F9E7" w14:textId="42FE9CBB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（标准起草人）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1BD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84362">
              <w:rPr>
                <w:rFonts w:ascii="方正黑体_GBK" w:eastAsia="方正黑体_GBK" w:hAnsi="Times New Roman" w:cs="Times New Roman" w:hint="eastAsia"/>
                <w:szCs w:val="21"/>
              </w:rPr>
              <w:t>知识产权（标准）有效状态</w:t>
            </w:r>
          </w:p>
        </w:tc>
      </w:tr>
      <w:tr w:rsidR="00AF5E32" w:rsidRPr="00535635" w14:paraId="6FC04834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C94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42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666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生物炭基滨海盐碱地改良调理剂及其制备方法和应用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A69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270" w14:textId="0A39D5BE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ZL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201510800972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9C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2019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04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B1D2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3337143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485" w14:textId="77777777" w:rsidR="00AF5E32" w:rsidRPr="00535635" w:rsidRDefault="00535635" w:rsidP="00572603">
            <w:pPr>
              <w:adjustRightInd w:val="0"/>
              <w:spacing w:line="26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中国科学院南京土壤研究所、中国科学院南京分院东台滩涂研究院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646" w14:textId="7777777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姚荣江、杨劲松、孙运朋、张新、余世鹏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1F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681BAA0A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D2D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B9B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755B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一种滩涂盐碱地土壤专用有机肥及其制备方法和应用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B33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6E2" w14:textId="67C99045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ZL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201610361922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06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2018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09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9C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2618978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830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扬州大学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4D" w14:textId="23397455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柏彦超、臧彩云、顾敏京、邵宏波、管永祥、王绪奎、左文刚、薛伟杰、梅丽娟、赵海涛、单玉华、封克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E26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7CDAF041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315B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CDE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BF3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一种重度盐碱地节水控肥生态治理与增效利用方法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82C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133C" w14:textId="55144C0B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ZL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201910133300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0B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05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342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3804950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2E1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07D" w14:textId="7777777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姚荣江、郑复乐、杨劲松、王相平、陶建宇、高慧敏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19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7963C8A8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7A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BEB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EF0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一种滩涂土壤改良方法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2B7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DF7" w14:textId="06B62EDF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ZL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202111584918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25D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2023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07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90BC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6187422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504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江苏沿海地区农业科学研究所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511A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朱小梅、邢锦城、刘冲、</w:t>
            </w:r>
          </w:p>
          <w:p w14:paraId="53E62CF3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董静、赵宝泉、贺亭亭、</w:t>
            </w:r>
          </w:p>
          <w:p w14:paraId="08B9C78D" w14:textId="5270FEA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赵小慧、洪立洲、王建红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1AE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bookmarkEnd w:id="0"/>
      <w:tr w:rsidR="00AF5E32" w:rsidRPr="00535635" w14:paraId="21BE5B93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D2E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2D6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D44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一种盐碱地耐盐放线菌及其应用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52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5FF" w14:textId="674F446E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ZL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202410728351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901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2025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E63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7655914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895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江苏沿海生态科技发展有限公司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58A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曹巍巍、汪帆、彭昊、</w:t>
            </w:r>
          </w:p>
          <w:p w14:paraId="331352A7" w14:textId="40574FC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李文平、李峰、傅鹏霄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32B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58CBB7A6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DA9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C4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地方标准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EAC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滨海盐碱地暗管排盐改良技术规程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AA86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FCD" w14:textId="6701273F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DB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32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/T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4517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15AF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2023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7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7DD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江苏省市场监督管理局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975" w14:textId="77777777" w:rsidR="00AF5E32" w:rsidRPr="00535635" w:rsidRDefault="00535635" w:rsidP="00572603">
            <w:pPr>
              <w:adjustRightInd w:val="0"/>
              <w:spacing w:line="26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中国科学院南京土壤研究所、河海大学、江苏省耕地质量与农业环境保护站、江苏省沿海土地资源发展有限公司、清华苏州环境创新研究院、江苏省沿海开发（东台）有限公司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BDE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姚荣江、王相平、杨劲松、邵孝侯、王绪奎、王丽慧、韩建均、谢文萍、张新、</w:t>
            </w:r>
          </w:p>
          <w:p w14:paraId="641588D9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洪剑陵、尚辉、彭昊、</w:t>
            </w:r>
          </w:p>
          <w:p w14:paraId="4FDCDDC2" w14:textId="3FEF8D89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万正茂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46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  <w:bookmarkStart w:id="1" w:name="_GoBack"/>
        <w:bookmarkEnd w:id="1"/>
      </w:tr>
      <w:tr w:rsidR="00AF5E32" w:rsidRPr="00535635" w14:paraId="73011531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FC9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CBC0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地方标准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46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耐盐绿肥轮作及高效利用技术规程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A1E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0B74" w14:textId="324B7C52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DB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32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/T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4215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0B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01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292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江苏省市场监督管理局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7FEE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江苏沿海地区农业科学研究所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46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朱小梅、邢锦城、洪立洲、温祝桂、赵宝泉、刘冲、</w:t>
            </w:r>
          </w:p>
          <w:p w14:paraId="25C4E99B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王建红、董静、贺亭亭、</w:t>
            </w:r>
          </w:p>
          <w:p w14:paraId="059A8EBA" w14:textId="5C50E09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赵小慧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111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529052A8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E59A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E8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专著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FB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盐土农业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BC1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AF1" w14:textId="14ED26DD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ISBN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978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7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305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22759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62A" w14:textId="7777777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2019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年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157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南京大学出版社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66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86B" w14:textId="77777777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赵其国、杨劲松、李小平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308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45155722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E54" w14:textId="77777777" w:rsidR="00AF5E32" w:rsidRPr="00D84362" w:rsidRDefault="00535635" w:rsidP="00572603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11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论文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EAF" w14:textId="339FD85C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Interactiveeffectsofsoilamendments(biocharandgypsum)andsalinityonammoniavolatilizationincoastalsalinesoil.</w:t>
            </w:r>
            <w:r w:rsidRPr="00535635">
              <w:rPr>
                <w:rFonts w:ascii="方正仿宋_GBK" w:eastAsia="方正仿宋_GBK" w:hAnsi="Times New Roman" w:cs="Times New Roman" w:hint="eastAsia"/>
                <w:b/>
                <w:i/>
                <w:szCs w:val="21"/>
              </w:rPr>
              <w:t>Catena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10F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337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https://doi.org/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1016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/j.catena.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2020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104527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BA4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111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Elsevier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5BF" w14:textId="163C10B3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中国科学院南京土壤研究所土壤与农业可持续发展国家重点实验室、中国科学院大学、扬州大学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CE0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朱海、杨劲松、姚荣江、</w:t>
            </w:r>
          </w:p>
          <w:p w14:paraId="304FE273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王相平、谢文萍、朱伟、</w:t>
            </w:r>
          </w:p>
          <w:p w14:paraId="3A9DF1DE" w14:textId="06E8E96E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刘小媛、曹逸凡、陶建宇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B7A0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  <w:tr w:rsidR="00AF5E32" w:rsidRPr="00535635" w14:paraId="3625C26B" w14:textId="77777777" w:rsidTr="00D84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D4E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DE5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论文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486" w14:textId="7DA697BD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Short-termeffectsofbiocharandgypsumonsoilhydraulicpropertiesandsodicityinasaline-alkalisoil.</w:t>
            </w:r>
            <w:r w:rsidRPr="00535635">
              <w:rPr>
                <w:rFonts w:ascii="方正仿宋_GBK" w:eastAsia="方正仿宋_GBK" w:hAnsi="Times New Roman" w:cs="Times New Roman" w:hint="eastAsia"/>
                <w:b/>
                <w:i/>
                <w:szCs w:val="21"/>
              </w:rPr>
              <w:t>Pedosphere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A92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EDD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https://doi.org/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1016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/S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1002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0160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(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18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)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60051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671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84362">
              <w:rPr>
                <w:rFonts w:ascii="Times New Roman" w:eastAsia="方正仿宋_GBK" w:hAnsi="Times New Roman" w:cs="Times New Roman"/>
                <w:szCs w:val="21"/>
              </w:rPr>
              <w:t>2020</w:t>
            </w: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-</w:t>
            </w:r>
            <w:r w:rsidRPr="00D84362"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C2A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Elsevier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EB2" w14:textId="7B18186E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中国科学院南京土壤研究所土壤与农业可持续发展国家重点实验室、中国科学院大学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25D" w14:textId="77777777" w:rsidR="00D84362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张越、杨劲松、姚荣江、</w:t>
            </w:r>
          </w:p>
          <w:p w14:paraId="6DCF31E4" w14:textId="03AF262E" w:rsidR="00AF5E32" w:rsidRPr="00535635" w:rsidRDefault="00535635" w:rsidP="00572603">
            <w:pPr>
              <w:adjustRightInd w:val="0"/>
              <w:spacing w:line="30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王相平、谢文萍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227" w14:textId="77777777" w:rsidR="00AF5E32" w:rsidRPr="00535635" w:rsidRDefault="00535635" w:rsidP="00572603">
            <w:pPr>
              <w:adjustRightInd w:val="0"/>
              <w:spacing w:line="3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535635">
              <w:rPr>
                <w:rFonts w:ascii="方正仿宋_GBK" w:eastAsia="方正仿宋_GBK" w:hAnsi="Times New Roman" w:cs="Times New Roman" w:hint="eastAsia"/>
                <w:szCs w:val="21"/>
              </w:rPr>
              <w:t>有效</w:t>
            </w:r>
          </w:p>
        </w:tc>
      </w:tr>
    </w:tbl>
    <w:p w14:paraId="7A7F1244" w14:textId="77777777" w:rsidR="00AF5E32" w:rsidRPr="00535635" w:rsidRDefault="00AF5E32" w:rsidP="00D84362">
      <w:pPr>
        <w:pStyle w:val="a9"/>
        <w:spacing w:before="0" w:beforeAutospacing="0" w:after="0" w:afterAutospacing="0" w:line="360" w:lineRule="auto"/>
        <w:jc w:val="both"/>
        <w:rPr>
          <w:rFonts w:ascii="方正仿宋_GBK" w:eastAsia="方正仿宋_GBK" w:hAnsi="Times New Roman" w:cs="Times New Roman"/>
          <w:color w:val="000000" w:themeColor="text1"/>
        </w:rPr>
      </w:pPr>
    </w:p>
    <w:sectPr w:rsidR="00AF5E32" w:rsidRPr="005356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63A4" w14:textId="77777777" w:rsidR="005A7F1F" w:rsidRDefault="005A7F1F" w:rsidP="00D84362">
      <w:r>
        <w:separator/>
      </w:r>
    </w:p>
  </w:endnote>
  <w:endnote w:type="continuationSeparator" w:id="0">
    <w:p w14:paraId="321F4445" w14:textId="77777777" w:rsidR="005A7F1F" w:rsidRDefault="005A7F1F" w:rsidP="00D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DF54" w14:textId="77777777" w:rsidR="005A7F1F" w:rsidRDefault="005A7F1F" w:rsidP="00D84362">
      <w:r>
        <w:separator/>
      </w:r>
    </w:p>
  </w:footnote>
  <w:footnote w:type="continuationSeparator" w:id="0">
    <w:p w14:paraId="1C2903A3" w14:textId="77777777" w:rsidR="005A7F1F" w:rsidRDefault="005A7F1F" w:rsidP="00D8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zMTM3MrQ0MDIzMDZT0lEKTi0uzszPAykwqQUAS2BwIiwAAAA="/>
    <w:docVar w:name="commondata" w:val="eyJoZGlkIjoiYTE3NjNmMjJiODZmODg0ZGI3ZjUxYmRkNzQ0NDg3NzIifQ=="/>
    <w:docVar w:name="KSO_WPS_MARK_KEY" w:val="f932f29d-230b-4371-b0e8-db1d3f6f4a2d"/>
  </w:docVars>
  <w:rsids>
    <w:rsidRoot w:val="00C8754D"/>
    <w:rsid w:val="00065229"/>
    <w:rsid w:val="00071036"/>
    <w:rsid w:val="000B78BF"/>
    <w:rsid w:val="0010664F"/>
    <w:rsid w:val="00134183"/>
    <w:rsid w:val="00186C09"/>
    <w:rsid w:val="001B1202"/>
    <w:rsid w:val="001B4235"/>
    <w:rsid w:val="001D5517"/>
    <w:rsid w:val="0022275F"/>
    <w:rsid w:val="002631BF"/>
    <w:rsid w:val="00292F28"/>
    <w:rsid w:val="002D6610"/>
    <w:rsid w:val="00304ECA"/>
    <w:rsid w:val="00306098"/>
    <w:rsid w:val="0031479C"/>
    <w:rsid w:val="00316B03"/>
    <w:rsid w:val="003964DA"/>
    <w:rsid w:val="003F4145"/>
    <w:rsid w:val="0044710E"/>
    <w:rsid w:val="00464DCE"/>
    <w:rsid w:val="00482644"/>
    <w:rsid w:val="004A2608"/>
    <w:rsid w:val="004C3C3B"/>
    <w:rsid w:val="004C61F3"/>
    <w:rsid w:val="004D5FE5"/>
    <w:rsid w:val="00535635"/>
    <w:rsid w:val="005653F5"/>
    <w:rsid w:val="00572603"/>
    <w:rsid w:val="005A7F1F"/>
    <w:rsid w:val="00640DC9"/>
    <w:rsid w:val="00650016"/>
    <w:rsid w:val="0065027F"/>
    <w:rsid w:val="0065060D"/>
    <w:rsid w:val="00651728"/>
    <w:rsid w:val="006B645E"/>
    <w:rsid w:val="006F3A63"/>
    <w:rsid w:val="00702744"/>
    <w:rsid w:val="00727FF6"/>
    <w:rsid w:val="00766CBD"/>
    <w:rsid w:val="007E271D"/>
    <w:rsid w:val="007F5756"/>
    <w:rsid w:val="008025EF"/>
    <w:rsid w:val="00843817"/>
    <w:rsid w:val="00871B68"/>
    <w:rsid w:val="00875B72"/>
    <w:rsid w:val="008B2427"/>
    <w:rsid w:val="008D47BA"/>
    <w:rsid w:val="009179E8"/>
    <w:rsid w:val="009312B8"/>
    <w:rsid w:val="00937AAE"/>
    <w:rsid w:val="00956218"/>
    <w:rsid w:val="00970DCC"/>
    <w:rsid w:val="009D1B37"/>
    <w:rsid w:val="00A469EF"/>
    <w:rsid w:val="00A5430D"/>
    <w:rsid w:val="00AC3215"/>
    <w:rsid w:val="00AF5E32"/>
    <w:rsid w:val="00B41DCC"/>
    <w:rsid w:val="00B8592E"/>
    <w:rsid w:val="00B87C69"/>
    <w:rsid w:val="00BA609E"/>
    <w:rsid w:val="00C03582"/>
    <w:rsid w:val="00C66E60"/>
    <w:rsid w:val="00C8754D"/>
    <w:rsid w:val="00D14702"/>
    <w:rsid w:val="00D47DA2"/>
    <w:rsid w:val="00D815EE"/>
    <w:rsid w:val="00D84362"/>
    <w:rsid w:val="00E50E32"/>
    <w:rsid w:val="00E608CC"/>
    <w:rsid w:val="00E92674"/>
    <w:rsid w:val="00F02355"/>
    <w:rsid w:val="00F2316A"/>
    <w:rsid w:val="00F574AF"/>
    <w:rsid w:val="00FB71FB"/>
    <w:rsid w:val="00FE2041"/>
    <w:rsid w:val="05B8253F"/>
    <w:rsid w:val="0E3E1F17"/>
    <w:rsid w:val="14972381"/>
    <w:rsid w:val="42C972FA"/>
    <w:rsid w:val="51241E65"/>
    <w:rsid w:val="5C8569EA"/>
    <w:rsid w:val="64BE25DF"/>
    <w:rsid w:val="777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06A6F"/>
  <w15:docId w15:val="{71B31D11-1B31-477C-B670-8E0E42D3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pPr>
      <w:spacing w:line="360" w:lineRule="auto"/>
      <w:jc w:val="center"/>
      <w:outlineLvl w:val="0"/>
    </w:pPr>
    <w:rPr>
      <w:rFonts w:ascii="宋体" w:hAnsi="宋体"/>
      <w:b/>
      <w:bCs/>
      <w:sz w:val="44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b">
    <w:name w:val="标题 字符"/>
    <w:basedOn w:val="a0"/>
    <w:link w:val="aa"/>
    <w:qFormat/>
    <w:rPr>
      <w:rFonts w:ascii="宋体" w:hAnsi="宋体"/>
      <w:b/>
      <w:bCs/>
      <w:sz w:val="44"/>
      <w:szCs w:val="32"/>
    </w:rPr>
  </w:style>
  <w:style w:type="character" w:customStyle="1" w:styleId="7">
    <w:name w:val="正文文本 (7)_"/>
    <w:link w:val="71"/>
    <w:uiPriority w:val="99"/>
    <w:qFormat/>
    <w:rPr>
      <w:rFonts w:ascii="MingLiU" w:eastAsia="MingLiU"/>
      <w:i/>
      <w:iCs/>
      <w:spacing w:val="-20"/>
      <w:kern w:val="0"/>
      <w:sz w:val="22"/>
      <w:shd w:val="clear" w:color="auto" w:fill="FFFFFF"/>
    </w:rPr>
  </w:style>
  <w:style w:type="paragraph" w:customStyle="1" w:styleId="71">
    <w:name w:val="正文文本 (7)1"/>
    <w:basedOn w:val="a"/>
    <w:link w:val="7"/>
    <w:uiPriority w:val="99"/>
    <w:qFormat/>
    <w:pPr>
      <w:shd w:val="clear" w:color="auto" w:fill="FFFFFF"/>
      <w:spacing w:before="240" w:line="403" w:lineRule="exact"/>
      <w:ind w:firstLine="540"/>
      <w:jc w:val="distribute"/>
    </w:pPr>
    <w:rPr>
      <w:rFonts w:ascii="MingLiU" w:eastAsia="MingLiU"/>
      <w:i/>
      <w:iCs/>
      <w:spacing w:val="-20"/>
      <w:kern w:val="0"/>
      <w:sz w:val="2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CH4</dc:creator>
  <cp:lastModifiedBy>欧雪惠</cp:lastModifiedBy>
  <cp:revision>5</cp:revision>
  <dcterms:created xsi:type="dcterms:W3CDTF">2025-05-26T06:34:00Z</dcterms:created>
  <dcterms:modified xsi:type="dcterms:W3CDTF">2025-05-26T09:18:00Z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7E282F0745744C9090B93E05E530052A</vt:lpwstr>
  </property>
  <property fmtid="{D5CDD505-2E9C-101B-9397-08002B2CF9AE}" pid="4" name="KSOTemplateDocerSaveRecord">
    <vt:lpwstr>eyJoZGlkIjoiMjlhZjRmMGFkNmM0MzM5NmNiODk5OWJhNmQ4ZmQ2YWIiLCJ1c2VySWQiOiI0NTcyMTY5OTEifQ==</vt:lpwstr>
  </property>
</Properties>
</file>